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Look w:val="01E0" w:firstRow="1" w:lastRow="1" w:firstColumn="1" w:lastColumn="1" w:noHBand="0" w:noVBand="0"/>
      </w:tblPr>
      <w:tblGrid>
        <w:gridCol w:w="3748"/>
        <w:gridCol w:w="5807"/>
      </w:tblGrid>
      <w:tr w:rsidR="006C30FC" w:rsidRPr="00EB413E" w:rsidTr="005740C4">
        <w:trPr>
          <w:trHeight w:val="911"/>
        </w:trPr>
        <w:tc>
          <w:tcPr>
            <w:tcW w:w="3748" w:type="dxa"/>
            <w:hideMark/>
          </w:tcPr>
          <w:p w:rsidR="006C30FC" w:rsidRPr="00EB413E" w:rsidRDefault="006376B4" w:rsidP="005740C4">
            <w:pPr>
              <w:spacing w:before="60"/>
              <w:ind w:left="-108"/>
              <w:jc w:val="center"/>
              <w:rPr>
                <w:rFonts w:ascii="Times New Roman" w:eastAsia="Calibri" w:hAnsi="Times New Roman"/>
                <w:spacing w:val="-12"/>
                <w:sz w:val="24"/>
                <w:szCs w:val="24"/>
                <w:lang w:val="pt-BR"/>
              </w:rPr>
            </w:pPr>
            <w:r w:rsidRPr="00EB413E">
              <w:rPr>
                <w:rFonts w:ascii="Times New Roman" w:hAnsi="Times New Roman"/>
                <w:spacing w:val="-12"/>
                <w:sz w:val="24"/>
                <w:szCs w:val="24"/>
                <w:lang w:val="pt-BR"/>
              </w:rPr>
              <w:t xml:space="preserve"> </w:t>
            </w:r>
            <w:r w:rsidR="006C30FC" w:rsidRPr="00EB413E">
              <w:rPr>
                <w:rFonts w:ascii="Times New Roman" w:hAnsi="Times New Roman"/>
                <w:spacing w:val="-12"/>
                <w:sz w:val="24"/>
                <w:szCs w:val="24"/>
                <w:lang w:val="pt-BR"/>
              </w:rPr>
              <w:t>TỔNG CỤC THI HÀNH ÁN DÂN SỰ</w:t>
            </w:r>
          </w:p>
          <w:p w:rsidR="006C30FC" w:rsidRPr="00EB413E" w:rsidRDefault="006C30FC" w:rsidP="005740C4">
            <w:pPr>
              <w:ind w:hanging="32"/>
              <w:jc w:val="center"/>
              <w:rPr>
                <w:rFonts w:ascii="Times New Roman" w:hAnsi="Times New Roman"/>
                <w:spacing w:val="-12"/>
                <w:sz w:val="24"/>
                <w:szCs w:val="24"/>
                <w:lang w:val="pt-BR"/>
              </w:rPr>
            </w:pPr>
            <w:r w:rsidRPr="00EB413E">
              <w:rPr>
                <w:rFonts w:ascii="Times New Roman" w:hAnsi="Times New Roman"/>
                <w:b/>
                <w:bCs/>
                <w:sz w:val="24"/>
                <w:szCs w:val="24"/>
                <w:lang w:val="pt-BR"/>
              </w:rPr>
              <w:t>CỤC THI HÀNH ÁN DÂN SỰ</w:t>
            </w:r>
          </w:p>
          <w:p w:rsidR="006C30FC" w:rsidRPr="00EB413E" w:rsidRDefault="002C4F29" w:rsidP="005740C4">
            <w:pPr>
              <w:jc w:val="center"/>
              <w:rPr>
                <w:rFonts w:ascii="Times New Roman" w:hAnsi="Times New Roman"/>
                <w:b/>
                <w:bCs/>
                <w:sz w:val="24"/>
                <w:szCs w:val="24"/>
                <w:lang w:val="pt-BR"/>
              </w:rPr>
            </w:pPr>
            <w:r>
              <w:rPr>
                <w:rFonts w:ascii="Times New Roman" w:hAnsi="Times New Roman"/>
              </w:rPr>
              <w:pict>
                <v:line id="_x0000_s1091" style="position:absolute;left:0;text-align:left;flip:y;z-index:251704320" from="64pt,12.95pt" to="109pt,12.95pt"/>
              </w:pict>
            </w:r>
            <w:r w:rsidR="006C30FC" w:rsidRPr="00EB413E">
              <w:rPr>
                <w:rFonts w:ascii="Times New Roman" w:hAnsi="Times New Roman"/>
                <w:b/>
                <w:bCs/>
                <w:sz w:val="24"/>
                <w:szCs w:val="24"/>
                <w:lang w:val="pt-BR"/>
              </w:rPr>
              <w:t>TỈNH YÊN BÁI</w:t>
            </w:r>
          </w:p>
          <w:p w:rsidR="006C30FC" w:rsidRPr="00EB413E" w:rsidRDefault="008C043A" w:rsidP="005740C4">
            <w:pPr>
              <w:spacing w:before="120"/>
              <w:jc w:val="center"/>
              <w:rPr>
                <w:rFonts w:ascii="Times New Roman" w:hAnsi="Times New Roman"/>
                <w:lang w:val="pt-BR"/>
              </w:rPr>
            </w:pPr>
            <w:r>
              <w:rPr>
                <w:rFonts w:ascii="Times New Roman" w:hAnsi="Times New Roman"/>
                <w:lang w:val="pt-BR"/>
              </w:rPr>
              <w:t>Số: 60</w:t>
            </w:r>
            <w:r w:rsidR="006C30FC" w:rsidRPr="00EB413E">
              <w:rPr>
                <w:rFonts w:ascii="Times New Roman" w:hAnsi="Times New Roman"/>
                <w:lang w:val="pt-BR"/>
              </w:rPr>
              <w:t xml:space="preserve"> /BC-CTHADS</w:t>
            </w:r>
          </w:p>
        </w:tc>
        <w:tc>
          <w:tcPr>
            <w:tcW w:w="5807" w:type="dxa"/>
            <w:hideMark/>
          </w:tcPr>
          <w:p w:rsidR="006C30FC" w:rsidRPr="00EB413E" w:rsidRDefault="006C30FC" w:rsidP="005740C4">
            <w:pPr>
              <w:ind w:firstLine="10"/>
              <w:jc w:val="center"/>
              <w:rPr>
                <w:rFonts w:ascii="Times New Roman" w:eastAsia="Calibri" w:hAnsi="Times New Roman"/>
                <w:b/>
                <w:bCs/>
                <w:sz w:val="24"/>
                <w:szCs w:val="24"/>
                <w:lang w:val="pt-BR"/>
              </w:rPr>
            </w:pPr>
            <w:r w:rsidRPr="00EB413E">
              <w:rPr>
                <w:rFonts w:ascii="Times New Roman" w:hAnsi="Times New Roman"/>
                <w:b/>
                <w:bCs/>
                <w:sz w:val="24"/>
                <w:szCs w:val="24"/>
                <w:lang w:val="pt-BR"/>
              </w:rPr>
              <w:t xml:space="preserve">         CỘNG HOÀ XÃ HỘI CHỦ NGHĨA VIỆT NAM</w:t>
            </w:r>
          </w:p>
          <w:p w:rsidR="006C30FC" w:rsidRPr="00EB413E" w:rsidRDefault="006C30FC" w:rsidP="005740C4">
            <w:pPr>
              <w:jc w:val="center"/>
              <w:rPr>
                <w:rFonts w:ascii="Times New Roman" w:hAnsi="Times New Roman"/>
                <w:b/>
                <w:bCs/>
                <w:lang w:val="pt-BR"/>
              </w:rPr>
            </w:pPr>
            <w:r w:rsidRPr="00EB413E">
              <w:rPr>
                <w:rFonts w:ascii="Times New Roman" w:hAnsi="Times New Roman"/>
                <w:b/>
                <w:bCs/>
                <w:lang w:val="pt-BR"/>
              </w:rPr>
              <w:t xml:space="preserve">        Độc lập - Tự do - Hạnh phúc   </w:t>
            </w:r>
          </w:p>
          <w:p w:rsidR="006C30FC" w:rsidRPr="00EB413E" w:rsidRDefault="002C4F29" w:rsidP="005740C4">
            <w:pPr>
              <w:spacing w:before="120"/>
              <w:jc w:val="center"/>
              <w:rPr>
                <w:rFonts w:ascii="Times New Roman" w:hAnsi="Times New Roman"/>
                <w:i/>
                <w:iCs/>
                <w:lang w:val="pt-BR"/>
              </w:rPr>
            </w:pPr>
            <w:r>
              <w:rPr>
                <w:rFonts w:ascii="Times New Roman" w:hAnsi="Times New Roman"/>
              </w:rPr>
              <w:pict>
                <v:line id="_x0000_s1092" style="position:absolute;left:0;text-align:left;z-index:251705344" from="67.95pt,1.05pt" to="238.95pt,1.05pt"/>
              </w:pict>
            </w:r>
            <w:r w:rsidR="006C30FC" w:rsidRPr="00EB413E">
              <w:rPr>
                <w:rFonts w:ascii="Times New Roman" w:hAnsi="Times New Roman"/>
                <w:i/>
                <w:iCs/>
                <w:lang w:val="pt-BR"/>
              </w:rPr>
              <w:t xml:space="preserve"> </w:t>
            </w:r>
            <w:r w:rsidR="008C043A">
              <w:rPr>
                <w:rFonts w:ascii="Times New Roman" w:hAnsi="Times New Roman"/>
                <w:i/>
                <w:iCs/>
                <w:lang w:val="pt-BR"/>
              </w:rPr>
              <w:t xml:space="preserve">                Yên Bái, ngày  8</w:t>
            </w:r>
            <w:bookmarkStart w:id="0" w:name="_GoBack"/>
            <w:bookmarkEnd w:id="0"/>
            <w:r w:rsidR="006C30FC" w:rsidRPr="00EB413E">
              <w:rPr>
                <w:rFonts w:ascii="Times New Roman" w:hAnsi="Times New Roman"/>
                <w:i/>
                <w:iCs/>
                <w:lang w:val="pt-BR"/>
              </w:rPr>
              <w:t xml:space="preserve">  tháng </w:t>
            </w:r>
            <w:r w:rsidR="00EB413E">
              <w:rPr>
                <w:rFonts w:ascii="Times New Roman" w:hAnsi="Times New Roman"/>
                <w:i/>
                <w:iCs/>
                <w:lang w:val="pt-BR"/>
              </w:rPr>
              <w:t>5</w:t>
            </w:r>
            <w:r w:rsidR="006C30FC" w:rsidRPr="00EB413E">
              <w:rPr>
                <w:rFonts w:ascii="Times New Roman" w:hAnsi="Times New Roman"/>
                <w:i/>
                <w:iCs/>
                <w:lang w:val="pt-BR"/>
              </w:rPr>
              <w:t xml:space="preserve">  năm 2019</w:t>
            </w:r>
          </w:p>
        </w:tc>
      </w:tr>
    </w:tbl>
    <w:p w:rsidR="006C30FC" w:rsidRPr="00EB413E" w:rsidRDefault="006C30FC" w:rsidP="006C30FC">
      <w:pPr>
        <w:tabs>
          <w:tab w:val="left" w:pos="870"/>
          <w:tab w:val="left" w:pos="3510"/>
          <w:tab w:val="center" w:pos="4558"/>
        </w:tabs>
        <w:ind w:firstLine="567"/>
        <w:rPr>
          <w:rFonts w:ascii="Times New Roman" w:hAnsi="Times New Roman"/>
          <w:b/>
          <w:bCs/>
          <w:sz w:val="16"/>
          <w:szCs w:val="32"/>
          <w:lang w:val="pt-BR"/>
        </w:rPr>
      </w:pPr>
      <w:r w:rsidRPr="00EB413E">
        <w:rPr>
          <w:rFonts w:ascii="Times New Roman" w:hAnsi="Times New Roman"/>
          <w:bCs/>
          <w:sz w:val="26"/>
          <w:szCs w:val="32"/>
          <w:lang w:val="pt-BR"/>
        </w:rPr>
        <w:t xml:space="preserve">    </w:t>
      </w:r>
    </w:p>
    <w:p w:rsidR="006C30FC" w:rsidRPr="00EB413E" w:rsidRDefault="006C30FC" w:rsidP="006C30FC">
      <w:pPr>
        <w:tabs>
          <w:tab w:val="left" w:pos="3510"/>
          <w:tab w:val="center" w:pos="4558"/>
        </w:tabs>
        <w:ind w:firstLine="567"/>
        <w:jc w:val="center"/>
        <w:rPr>
          <w:rFonts w:ascii="Times New Roman" w:hAnsi="Times New Roman"/>
          <w:b/>
          <w:bCs/>
          <w:sz w:val="6"/>
          <w:szCs w:val="32"/>
          <w:lang w:val="pt-BR"/>
        </w:rPr>
      </w:pPr>
    </w:p>
    <w:p w:rsidR="006C30FC" w:rsidRPr="00EB413E" w:rsidRDefault="006C30FC" w:rsidP="006C30FC">
      <w:pPr>
        <w:jc w:val="center"/>
        <w:rPr>
          <w:rFonts w:ascii="Times New Roman" w:hAnsi="Times New Roman"/>
          <w:b/>
          <w:bCs/>
          <w:lang w:val="pt-BR"/>
        </w:rPr>
      </w:pPr>
    </w:p>
    <w:p w:rsidR="006C30FC" w:rsidRPr="00EB413E" w:rsidRDefault="006C30FC" w:rsidP="006C30FC">
      <w:pPr>
        <w:jc w:val="center"/>
        <w:rPr>
          <w:rFonts w:ascii="Times New Roman" w:hAnsi="Times New Roman"/>
          <w:b/>
          <w:bCs/>
          <w:lang w:val="pt-BR"/>
        </w:rPr>
      </w:pPr>
      <w:r w:rsidRPr="00EB413E">
        <w:rPr>
          <w:rFonts w:ascii="Times New Roman" w:hAnsi="Times New Roman"/>
          <w:b/>
          <w:bCs/>
          <w:lang w:val="pt-BR"/>
        </w:rPr>
        <w:t>BÁO CÁO</w:t>
      </w:r>
    </w:p>
    <w:p w:rsidR="006C30FC" w:rsidRPr="00EB413E" w:rsidRDefault="006C30FC" w:rsidP="006C30FC">
      <w:pPr>
        <w:jc w:val="center"/>
        <w:rPr>
          <w:rFonts w:ascii="Times New Roman" w:hAnsi="Times New Roman"/>
          <w:b/>
          <w:bCs/>
          <w:lang w:val="pt-BR"/>
        </w:rPr>
      </w:pPr>
      <w:r w:rsidRPr="00EB413E">
        <w:rPr>
          <w:rFonts w:ascii="Times New Roman" w:hAnsi="Times New Roman"/>
          <w:b/>
          <w:bCs/>
          <w:lang w:val="pt-BR"/>
        </w:rPr>
        <w:t xml:space="preserve">Kết quả công </w:t>
      </w:r>
      <w:r w:rsidR="00EB413E">
        <w:rPr>
          <w:rFonts w:ascii="Times New Roman" w:hAnsi="Times New Roman"/>
          <w:b/>
          <w:bCs/>
          <w:lang w:val="pt-BR"/>
        </w:rPr>
        <w:t>tác thi hành án dân sự tháng 04</w:t>
      </w:r>
      <w:r w:rsidRPr="00EB413E">
        <w:rPr>
          <w:rFonts w:ascii="Times New Roman" w:hAnsi="Times New Roman"/>
          <w:b/>
          <w:bCs/>
          <w:lang w:val="pt-BR"/>
        </w:rPr>
        <w:t>/2019</w:t>
      </w:r>
    </w:p>
    <w:p w:rsidR="006C30FC" w:rsidRPr="00EB413E" w:rsidRDefault="006C30FC" w:rsidP="006C30FC">
      <w:pPr>
        <w:jc w:val="center"/>
        <w:rPr>
          <w:rFonts w:ascii="Times New Roman" w:hAnsi="Times New Roman"/>
          <w:b/>
          <w:bCs/>
          <w:lang w:val="pt-BR"/>
        </w:rPr>
      </w:pPr>
      <w:r w:rsidRPr="00EB413E">
        <w:rPr>
          <w:rFonts w:ascii="Times New Roman" w:hAnsi="Times New Roman"/>
          <w:b/>
          <w:bCs/>
          <w:lang w:val="pt-BR"/>
        </w:rPr>
        <w:t>Nhiệm vụ công</w:t>
      </w:r>
      <w:r w:rsidR="00EB413E">
        <w:rPr>
          <w:rFonts w:ascii="Times New Roman" w:hAnsi="Times New Roman"/>
          <w:b/>
          <w:bCs/>
          <w:lang w:val="pt-BR"/>
        </w:rPr>
        <w:t xml:space="preserve"> tác thi hành án dân sự tháng 5</w:t>
      </w:r>
      <w:r w:rsidRPr="00EB413E">
        <w:rPr>
          <w:rFonts w:ascii="Times New Roman" w:hAnsi="Times New Roman"/>
          <w:b/>
          <w:bCs/>
          <w:lang w:val="pt-BR"/>
        </w:rPr>
        <w:t>/2019</w:t>
      </w:r>
    </w:p>
    <w:p w:rsidR="006C30FC" w:rsidRPr="00EB413E" w:rsidRDefault="002C4F29" w:rsidP="006C30FC">
      <w:pPr>
        <w:tabs>
          <w:tab w:val="left" w:pos="2505"/>
        </w:tabs>
        <w:spacing w:after="60"/>
        <w:ind w:firstLine="567"/>
        <w:jc w:val="both"/>
        <w:rPr>
          <w:rFonts w:ascii="Times New Roman" w:hAnsi="Times New Roman"/>
          <w:sz w:val="2"/>
          <w:lang w:val="pt-BR"/>
        </w:rPr>
      </w:pPr>
      <w:r>
        <w:rPr>
          <w:rFonts w:ascii="Times New Roman" w:hAnsi="Times New Roman"/>
        </w:rPr>
        <w:pict>
          <v:line id="_x0000_s1093" style="position:absolute;left:0;text-align:left;z-index:251706368" from="140.1pt,1.95pt" to="329.1pt,1.95pt"/>
        </w:pict>
      </w:r>
      <w:r w:rsidR="006C30FC" w:rsidRPr="00EB413E">
        <w:rPr>
          <w:rFonts w:ascii="Times New Roman" w:hAnsi="Times New Roman"/>
          <w:lang w:val="pt-BR"/>
        </w:rPr>
        <w:t xml:space="preserve">     </w:t>
      </w:r>
      <w:r w:rsidR="006C30FC" w:rsidRPr="00EB413E">
        <w:rPr>
          <w:rFonts w:ascii="Times New Roman" w:hAnsi="Times New Roman"/>
          <w:lang w:val="pt-BR"/>
        </w:rPr>
        <w:tab/>
        <w:t xml:space="preserve">   </w:t>
      </w:r>
    </w:p>
    <w:p w:rsidR="006C30FC" w:rsidRPr="00EB413E" w:rsidRDefault="006C30FC" w:rsidP="006C30FC">
      <w:pPr>
        <w:spacing w:before="120" w:after="120"/>
        <w:ind w:firstLine="680"/>
        <w:jc w:val="both"/>
        <w:rPr>
          <w:rFonts w:ascii="Times New Roman" w:hAnsi="Times New Roman"/>
          <w:b/>
          <w:szCs w:val="24"/>
          <w:lang w:val="pt-BR"/>
        </w:rPr>
      </w:pPr>
    </w:p>
    <w:p w:rsidR="006C30FC" w:rsidRPr="00EB413E" w:rsidRDefault="00337C2A" w:rsidP="00F419B7">
      <w:pPr>
        <w:spacing w:before="120" w:after="120"/>
        <w:ind w:firstLine="680"/>
        <w:jc w:val="both"/>
        <w:rPr>
          <w:rFonts w:ascii="Times New Roman" w:hAnsi="Times New Roman"/>
          <w:b/>
          <w:lang w:val="pt-BR"/>
        </w:rPr>
      </w:pPr>
      <w:r>
        <w:rPr>
          <w:rFonts w:ascii="Times New Roman" w:hAnsi="Times New Roman"/>
          <w:b/>
          <w:lang w:val="pt-BR"/>
        </w:rPr>
        <w:t>I - KẾT QUẢ CÔNG TÁC THÁNG 4</w:t>
      </w:r>
      <w:r w:rsidR="006C30FC" w:rsidRPr="00EB413E">
        <w:rPr>
          <w:rFonts w:ascii="Times New Roman" w:hAnsi="Times New Roman"/>
          <w:b/>
          <w:lang w:val="pt-BR"/>
        </w:rPr>
        <w:t>/2019</w:t>
      </w:r>
    </w:p>
    <w:p w:rsidR="00CD5CE7" w:rsidRPr="00EB413E" w:rsidRDefault="006C30FC" w:rsidP="00F419B7">
      <w:pPr>
        <w:spacing w:before="120" w:after="120"/>
        <w:ind w:firstLine="680"/>
        <w:jc w:val="both"/>
        <w:rPr>
          <w:rFonts w:ascii="Times New Roman" w:hAnsi="Times New Roman"/>
          <w:b/>
          <w:lang w:val="pt-BR"/>
        </w:rPr>
      </w:pPr>
      <w:r w:rsidRPr="00EB413E">
        <w:rPr>
          <w:rFonts w:ascii="Times New Roman" w:hAnsi="Times New Roman"/>
          <w:b/>
          <w:iCs/>
          <w:lang w:val="pt-BR"/>
        </w:rPr>
        <w:t xml:space="preserve">1. Công tác tổ chức cán bộ </w:t>
      </w:r>
    </w:p>
    <w:p w:rsidR="000213F8" w:rsidRPr="00745F3A" w:rsidRDefault="000213F8" w:rsidP="000213F8">
      <w:pPr>
        <w:tabs>
          <w:tab w:val="left" w:pos="709"/>
          <w:tab w:val="left" w:pos="851"/>
        </w:tabs>
        <w:spacing w:before="120" w:line="264" w:lineRule="auto"/>
        <w:ind w:firstLine="561"/>
        <w:jc w:val="both"/>
        <w:rPr>
          <w:rFonts w:ascii="Times New Roman" w:hAnsi="Times New Roman"/>
        </w:rPr>
      </w:pPr>
      <w:r w:rsidRPr="00745F3A">
        <w:rPr>
          <w:rFonts w:ascii="Times New Roman" w:hAnsi="Times New Roman"/>
        </w:rPr>
        <w:t xml:space="preserve">- Quyết định giao nhiệm vụ kiêm nhiệm Chánh Văn </w:t>
      </w:r>
      <w:r w:rsidR="00404786" w:rsidRPr="00745F3A">
        <w:rPr>
          <w:rFonts w:ascii="Times New Roman" w:hAnsi="Times New Roman"/>
        </w:rPr>
        <w:t>phòng Cục Thi hành án dân sự đối với</w:t>
      </w:r>
      <w:r w:rsidRPr="00745F3A">
        <w:rPr>
          <w:rFonts w:ascii="Times New Roman" w:hAnsi="Times New Roman"/>
        </w:rPr>
        <w:t xml:space="preserve"> đồng chí Vương Anh Tân - Phó Cục trưởng Cục THADS tỉnh Yên Bái.</w:t>
      </w:r>
    </w:p>
    <w:p w:rsidR="000213F8" w:rsidRPr="00745F3A" w:rsidRDefault="000213F8" w:rsidP="000213F8">
      <w:pPr>
        <w:tabs>
          <w:tab w:val="left" w:pos="709"/>
          <w:tab w:val="left" w:pos="851"/>
        </w:tabs>
        <w:spacing w:before="120" w:line="264" w:lineRule="auto"/>
        <w:ind w:firstLine="561"/>
        <w:jc w:val="both"/>
        <w:rPr>
          <w:rFonts w:ascii="Times New Roman" w:hAnsi="Times New Roman"/>
        </w:rPr>
      </w:pPr>
      <w:r w:rsidRPr="00745F3A">
        <w:rPr>
          <w:rFonts w:ascii="Times New Roman" w:hAnsi="Times New Roman"/>
        </w:rPr>
        <w:t>- Công bố quyết định điều động, bổ nhiệm Chi cục trưởng Chi cục THADS huyện Văn Yên đối với đồng chí Nguyễn Thị Minh Hải; Chi cục trưởng Chi cục THADS huyện Trấn Yên đối với đồng chí Nguyễn Xuân Tiến.</w:t>
      </w:r>
    </w:p>
    <w:p w:rsidR="000C017F" w:rsidRPr="00745F3A" w:rsidRDefault="000C017F" w:rsidP="000C017F">
      <w:pPr>
        <w:tabs>
          <w:tab w:val="left" w:pos="709"/>
        </w:tabs>
        <w:spacing w:before="120" w:line="264" w:lineRule="auto"/>
        <w:ind w:firstLine="561"/>
        <w:jc w:val="both"/>
        <w:rPr>
          <w:rFonts w:ascii="Times New Roman" w:hAnsi="Times New Roman"/>
        </w:rPr>
      </w:pPr>
      <w:r w:rsidRPr="00745F3A">
        <w:rPr>
          <w:rFonts w:ascii="Times New Roman" w:hAnsi="Times New Roman"/>
        </w:rPr>
        <w:t>- Quyết định bổ nhiệm vào ngạch cán sự cho 06 công chức đã trúng tuyển kỳ thi nâng ngạch công chức năm 2018; Quyết định nâng bậc lương thường xuyên c</w:t>
      </w:r>
      <w:r w:rsidR="00DC2EC9" w:rsidRPr="00745F3A">
        <w:rPr>
          <w:rFonts w:ascii="Times New Roman" w:hAnsi="Times New Roman"/>
        </w:rPr>
        <w:t>ho 08 công chức, người lao động;</w:t>
      </w:r>
      <w:r w:rsidRPr="00745F3A">
        <w:rPr>
          <w:rFonts w:ascii="Times New Roman" w:hAnsi="Times New Roman"/>
        </w:rPr>
        <w:t xml:space="preserve"> nâng mức phụ cấp thâm niên nghề cho 01 công chức; Quyết định kỷ luật bằng hình thức khiển trách đối với 01 công chức Chi cục THADS huyện Lục Yên.</w:t>
      </w:r>
    </w:p>
    <w:p w:rsidR="000C017F" w:rsidRPr="00745F3A" w:rsidRDefault="000C017F" w:rsidP="000C017F">
      <w:pPr>
        <w:tabs>
          <w:tab w:val="left" w:pos="567"/>
        </w:tabs>
        <w:spacing w:before="120" w:line="264" w:lineRule="auto"/>
        <w:ind w:firstLine="561"/>
        <w:jc w:val="both"/>
        <w:rPr>
          <w:rFonts w:ascii="Times New Roman" w:hAnsi="Times New Roman"/>
        </w:rPr>
      </w:pPr>
      <w:r w:rsidRPr="00745F3A">
        <w:rPr>
          <w:rFonts w:ascii="Times New Roman" w:hAnsi="Times New Roman"/>
        </w:rPr>
        <w:t>- Thông báo nghỉ hưu đối với 01 công chức thuộc Chi cục THADS huyện Trấn Yên; Thông báo kết quả chấm phúc k</w:t>
      </w:r>
      <w:r w:rsidR="008B78A5">
        <w:rPr>
          <w:rFonts w:ascii="Times New Roman" w:hAnsi="Times New Roman"/>
        </w:rPr>
        <w:t>hảo kỳ thi nâng ngạch công chức</w:t>
      </w:r>
      <w:r w:rsidRPr="00745F3A">
        <w:rPr>
          <w:rFonts w:ascii="Times New Roman" w:hAnsi="Times New Roman"/>
        </w:rPr>
        <w:t xml:space="preserve"> lên ngạch cán sự, chuyên viên và tươ</w:t>
      </w:r>
      <w:r w:rsidR="00404786" w:rsidRPr="00745F3A">
        <w:rPr>
          <w:rFonts w:ascii="Times New Roman" w:hAnsi="Times New Roman"/>
        </w:rPr>
        <w:t>ng đương năm 2018</w:t>
      </w:r>
      <w:r w:rsidRPr="00745F3A">
        <w:rPr>
          <w:rFonts w:ascii="Times New Roman" w:hAnsi="Times New Roman"/>
        </w:rPr>
        <w:t>.</w:t>
      </w:r>
    </w:p>
    <w:p w:rsidR="000C017F" w:rsidRPr="00745F3A" w:rsidRDefault="000213F8" w:rsidP="000C017F">
      <w:pPr>
        <w:tabs>
          <w:tab w:val="left" w:pos="567"/>
        </w:tabs>
        <w:spacing w:before="120" w:line="264" w:lineRule="auto"/>
        <w:ind w:firstLine="561"/>
        <w:jc w:val="both"/>
        <w:rPr>
          <w:rFonts w:ascii="Times New Roman" w:hAnsi="Times New Roman"/>
        </w:rPr>
      </w:pPr>
      <w:r w:rsidRPr="00745F3A">
        <w:rPr>
          <w:rFonts w:ascii="Times New Roman" w:hAnsi="Times New Roman"/>
        </w:rPr>
        <w:t>- Báo cáo đánh giá tình hình thực hiện thẩm quyền, trách nhiệm của người đứng đầu tổ chức, cơ quan, đơn vị trong công tác cán bộ và quản lý cán bộ; báo cáo tổng kết 10 năm thực hiện kết luận số 50-KL/TW, ngày 29/6/2009 của Bộ Chính trị</w:t>
      </w:r>
      <w:r w:rsidR="000C017F" w:rsidRPr="00745F3A">
        <w:rPr>
          <w:rFonts w:ascii="Times New Roman" w:hAnsi="Times New Roman"/>
        </w:rPr>
        <w:t>;</w:t>
      </w:r>
      <w:r w:rsidRPr="00745F3A">
        <w:rPr>
          <w:rFonts w:ascii="Times New Roman" w:hAnsi="Times New Roman"/>
        </w:rPr>
        <w:t xml:space="preserve"> kết quả thực hiện Chỉ thị số 33-CT/TW của Bộ Chính trị; tình hình tổ chức và hoạt động của Cục THADS tỉnh Yên Bái năm 2019</w:t>
      </w:r>
      <w:r w:rsidR="000C017F" w:rsidRPr="00745F3A">
        <w:rPr>
          <w:rFonts w:ascii="Times New Roman" w:hAnsi="Times New Roman"/>
        </w:rPr>
        <w:t xml:space="preserve">; kết quả công tác đào tạo, bồi dưỡng cán bộ nữ dân tộc thiểu số các cơ quan Thi hành án dân sự tỉnh Yên Bái giai đoạn 2008 - 2018. </w:t>
      </w:r>
    </w:p>
    <w:p w:rsidR="006C30FC" w:rsidRPr="00F30E44" w:rsidRDefault="006C30FC" w:rsidP="006C30FC">
      <w:pPr>
        <w:tabs>
          <w:tab w:val="left" w:pos="709"/>
        </w:tabs>
        <w:spacing w:before="80" w:line="264" w:lineRule="auto"/>
        <w:jc w:val="both"/>
        <w:rPr>
          <w:rFonts w:ascii="Times New Roman" w:hAnsi="Times New Roman"/>
          <w:bCs/>
          <w:iCs/>
          <w:lang w:val="nb-NO"/>
        </w:rPr>
      </w:pPr>
      <w:r w:rsidRPr="00337C2A">
        <w:rPr>
          <w:rFonts w:ascii="Times New Roman" w:hAnsi="Times New Roman"/>
          <w:bCs/>
          <w:iCs/>
          <w:color w:val="FF0000"/>
          <w:lang w:val="nb-NO"/>
        </w:rPr>
        <w:tab/>
      </w:r>
      <w:r w:rsidRPr="00F30E44">
        <w:rPr>
          <w:rFonts w:ascii="Times New Roman" w:hAnsi="Times New Roman"/>
          <w:b/>
          <w:iCs/>
          <w:lang w:val="nb-NO"/>
        </w:rPr>
        <w:t>2. Công tác tổ chức thi hành</w:t>
      </w:r>
      <w:r w:rsidR="00F40FB7" w:rsidRPr="00F30E44">
        <w:rPr>
          <w:rFonts w:ascii="Times New Roman" w:hAnsi="Times New Roman"/>
          <w:b/>
          <w:iCs/>
          <w:lang w:val="nb-NO"/>
        </w:rPr>
        <w:t xml:space="preserve"> án (lũy kế từ 01/10/2018 đến 30/4</w:t>
      </w:r>
      <w:r w:rsidRPr="00F30E44">
        <w:rPr>
          <w:rFonts w:ascii="Times New Roman" w:hAnsi="Times New Roman"/>
          <w:b/>
          <w:iCs/>
          <w:lang w:val="nb-NO"/>
        </w:rPr>
        <w:t>/2019)</w:t>
      </w:r>
    </w:p>
    <w:tbl>
      <w:tblPr>
        <w:tblW w:w="8820" w:type="dxa"/>
        <w:tblInd w:w="599" w:type="dxa"/>
        <w:tblLayout w:type="fixed"/>
        <w:tblLook w:val="01E0" w:firstRow="1" w:lastRow="1" w:firstColumn="1" w:lastColumn="1" w:noHBand="0" w:noVBand="0"/>
      </w:tblPr>
      <w:tblGrid>
        <w:gridCol w:w="4050"/>
        <w:gridCol w:w="294"/>
        <w:gridCol w:w="1686"/>
        <w:gridCol w:w="294"/>
        <w:gridCol w:w="2496"/>
      </w:tblGrid>
      <w:tr w:rsidR="006C30FC" w:rsidRPr="00F30E44" w:rsidTr="005740C4">
        <w:tc>
          <w:tcPr>
            <w:tcW w:w="4050"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b/>
                <w:lang w:val="pt-BR"/>
              </w:rPr>
              <w:t>-</w:t>
            </w:r>
            <w:r w:rsidRPr="00F30E44">
              <w:rPr>
                <w:rFonts w:ascii="Times New Roman" w:hAnsi="Times New Roman"/>
                <w:b/>
                <w:bCs/>
              </w:rPr>
              <w:t xml:space="preserve"> Tổng số thụ lý</w:t>
            </w:r>
            <w:r w:rsidRPr="00F30E44">
              <w:rPr>
                <w:rFonts w:ascii="Times New Roman" w:hAnsi="Times New Roman"/>
                <w:b/>
                <w:bCs/>
              </w:rPr>
              <w:tab/>
              <w:t xml:space="preserve">             </w:t>
            </w:r>
            <w:r w:rsidRPr="00F30E44">
              <w:rPr>
                <w:rFonts w:ascii="Times New Roman" w:hAnsi="Times New Roman"/>
                <w:b/>
              </w:rPr>
              <w:tab/>
            </w:r>
          </w:p>
        </w:tc>
        <w:tc>
          <w:tcPr>
            <w:tcW w:w="294" w:type="dxa"/>
            <w:hideMark/>
          </w:tcPr>
          <w:p w:rsidR="006C30FC" w:rsidRPr="00F30E44" w:rsidRDefault="006C30FC" w:rsidP="005740C4">
            <w:pPr>
              <w:spacing w:after="120" w:line="276" w:lineRule="auto"/>
              <w:ind w:left="-108" w:right="-82"/>
              <w:rPr>
                <w:rFonts w:ascii="Times New Roman" w:hAnsi="Times New Roman"/>
                <w:b/>
                <w:bCs/>
              </w:rPr>
            </w:pPr>
            <w:r w:rsidRPr="00F30E44">
              <w:rPr>
                <w:rFonts w:ascii="Times New Roman" w:hAnsi="Times New Roman"/>
                <w:b/>
                <w:bCs/>
              </w:rPr>
              <w:t xml:space="preserve"> :</w:t>
            </w:r>
          </w:p>
        </w:tc>
        <w:tc>
          <w:tcPr>
            <w:tcW w:w="1686" w:type="dxa"/>
            <w:hideMark/>
          </w:tcPr>
          <w:p w:rsidR="006C30FC" w:rsidRPr="00F30E44" w:rsidRDefault="006C30FC" w:rsidP="005740C4">
            <w:pPr>
              <w:spacing w:after="120" w:line="276" w:lineRule="auto"/>
              <w:ind w:left="-222"/>
              <w:jc w:val="right"/>
              <w:rPr>
                <w:rFonts w:ascii="Times New Roman" w:hAnsi="Times New Roman"/>
                <w:b/>
                <w:bCs/>
              </w:rPr>
            </w:pPr>
            <w:r w:rsidRPr="00F30E44">
              <w:rPr>
                <w:rFonts w:ascii="Times New Roman" w:hAnsi="Times New Roman"/>
                <w:b/>
              </w:rPr>
              <w:t xml:space="preserve">     </w:t>
            </w:r>
            <w:r w:rsidR="009F30E1" w:rsidRPr="00F30E44">
              <w:rPr>
                <w:rFonts w:ascii="Times New Roman" w:hAnsi="Times New Roman"/>
                <w:bCs/>
                <w:iCs/>
                <w:lang w:val="pt-BR"/>
              </w:rPr>
              <w:t>4.</w:t>
            </w:r>
            <w:r w:rsidR="00F30E44">
              <w:rPr>
                <w:rFonts w:ascii="Times New Roman" w:hAnsi="Times New Roman"/>
                <w:bCs/>
                <w:iCs/>
                <w:lang w:val="pt-BR"/>
              </w:rPr>
              <w:t>825</w:t>
            </w:r>
            <w:r w:rsidRPr="00F30E44">
              <w:rPr>
                <w:rFonts w:ascii="Times New Roman" w:hAnsi="Times New Roman"/>
                <w:b/>
              </w:rPr>
              <w:t xml:space="preserve">  việc</w:t>
            </w:r>
            <w:r w:rsidRPr="00F30E44">
              <w:rPr>
                <w:rFonts w:ascii="Times New Roman" w:hAnsi="Times New Roman"/>
                <w:b/>
                <w:bCs/>
              </w:rPr>
              <w:t xml:space="preserve">   </w:t>
            </w:r>
          </w:p>
        </w:tc>
        <w:tc>
          <w:tcPr>
            <w:tcW w:w="294" w:type="dxa"/>
            <w:hideMark/>
          </w:tcPr>
          <w:p w:rsidR="006C30FC" w:rsidRPr="00F30E44" w:rsidRDefault="006C30FC" w:rsidP="005740C4">
            <w:pPr>
              <w:spacing w:after="120" w:line="276" w:lineRule="auto"/>
              <w:jc w:val="right"/>
              <w:rPr>
                <w:rFonts w:ascii="Times New Roman" w:hAnsi="Times New Roman"/>
                <w:b/>
                <w:bCs/>
              </w:rPr>
            </w:pPr>
            <w:r w:rsidRPr="00F30E44">
              <w:rPr>
                <w:rFonts w:ascii="Times New Roman" w:hAnsi="Times New Roman"/>
                <w:b/>
                <w:bCs/>
              </w:rPr>
              <w:t>=</w:t>
            </w:r>
          </w:p>
        </w:tc>
        <w:tc>
          <w:tcPr>
            <w:tcW w:w="2496" w:type="dxa"/>
            <w:hideMark/>
          </w:tcPr>
          <w:p w:rsidR="006C30FC" w:rsidRPr="00F30E44" w:rsidRDefault="00F30E44" w:rsidP="005740C4">
            <w:pPr>
              <w:pStyle w:val="NoSpacing"/>
              <w:spacing w:after="120" w:line="276" w:lineRule="auto"/>
              <w:ind w:right="-108"/>
              <w:jc w:val="right"/>
              <w:rPr>
                <w:rFonts w:ascii="Times New Roman" w:hAnsi="Times New Roman"/>
              </w:rPr>
            </w:pPr>
            <w:r>
              <w:rPr>
                <w:rFonts w:ascii="Times New Roman" w:hAnsi="Times New Roman"/>
              </w:rPr>
              <w:t xml:space="preserve"> 268.643.289</w:t>
            </w:r>
            <w:r w:rsidR="006C30FC" w:rsidRPr="00F30E44">
              <w:rPr>
                <w:rFonts w:ascii="Times New Roman" w:hAnsi="Times New Roman"/>
              </w:rPr>
              <w:t>.000đ</w:t>
            </w:r>
          </w:p>
        </w:tc>
      </w:tr>
      <w:tr w:rsidR="006C30FC" w:rsidRPr="00F30E44" w:rsidTr="005740C4">
        <w:tc>
          <w:tcPr>
            <w:tcW w:w="4050" w:type="dxa"/>
            <w:hideMark/>
          </w:tcPr>
          <w:p w:rsidR="006C30FC" w:rsidRPr="00F30E44" w:rsidRDefault="006C30FC" w:rsidP="005740C4">
            <w:pPr>
              <w:spacing w:after="120" w:line="276" w:lineRule="auto"/>
              <w:rPr>
                <w:rFonts w:ascii="Times New Roman" w:hAnsi="Times New Roman"/>
                <w:b/>
                <w:bCs/>
                <w:lang w:val="fr-FR"/>
              </w:rPr>
            </w:pPr>
            <w:r w:rsidRPr="00F30E44">
              <w:rPr>
                <w:rFonts w:ascii="Times New Roman" w:hAnsi="Times New Roman"/>
                <w:lang w:val="fr-FR"/>
              </w:rPr>
              <w:t xml:space="preserve">  Trong đó:</w:t>
            </w:r>
            <w:r w:rsidRPr="00F30E44">
              <w:rPr>
                <w:rFonts w:ascii="Times New Roman" w:hAnsi="Times New Roman"/>
                <w:b/>
                <w:bCs/>
                <w:lang w:val="fr-FR"/>
              </w:rPr>
              <w:t xml:space="preserve"> </w:t>
            </w:r>
            <w:r w:rsidRPr="00F30E44">
              <w:rPr>
                <w:rFonts w:ascii="Times New Roman" w:hAnsi="Times New Roman"/>
                <w:lang w:val="fr-FR"/>
              </w:rPr>
              <w:t>+ Cũ chuyển sang</w:t>
            </w:r>
          </w:p>
        </w:tc>
        <w:tc>
          <w:tcPr>
            <w:tcW w:w="294"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w:t>
            </w:r>
          </w:p>
        </w:tc>
        <w:tc>
          <w:tcPr>
            <w:tcW w:w="1686"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 xml:space="preserve">    1.457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6C30FC" w:rsidP="005740C4">
            <w:pPr>
              <w:spacing w:after="120" w:line="276" w:lineRule="auto"/>
              <w:ind w:right="-108"/>
              <w:jc w:val="right"/>
              <w:rPr>
                <w:rFonts w:ascii="Times New Roman" w:hAnsi="Times New Roman"/>
              </w:rPr>
            </w:pPr>
            <w:r w:rsidRPr="00F30E44">
              <w:rPr>
                <w:rFonts w:ascii="Times New Roman" w:hAnsi="Times New Roman"/>
              </w:rPr>
              <w:t xml:space="preserve"> 191.902.734.000đ</w:t>
            </w:r>
          </w:p>
        </w:tc>
      </w:tr>
      <w:tr w:rsidR="006C30FC" w:rsidRPr="00F30E44" w:rsidTr="005740C4">
        <w:tc>
          <w:tcPr>
            <w:tcW w:w="4050"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rPr>
              <w:lastRenderedPageBreak/>
              <w:t xml:space="preserve">                   + Mới thụ lý               </w:t>
            </w:r>
          </w:p>
        </w:tc>
        <w:tc>
          <w:tcPr>
            <w:tcW w:w="294"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w:t>
            </w:r>
          </w:p>
        </w:tc>
        <w:tc>
          <w:tcPr>
            <w:tcW w:w="1686" w:type="dxa"/>
            <w:hideMark/>
          </w:tcPr>
          <w:p w:rsidR="006C30FC" w:rsidRPr="00F30E44" w:rsidRDefault="006C30FC" w:rsidP="005740C4">
            <w:pPr>
              <w:spacing w:after="120" w:line="276" w:lineRule="auto"/>
              <w:jc w:val="right"/>
              <w:rPr>
                <w:rFonts w:ascii="Times New Roman" w:hAnsi="Times New Roman"/>
                <w:b/>
                <w:bCs/>
              </w:rPr>
            </w:pPr>
            <w:r w:rsidRPr="00F30E44">
              <w:rPr>
                <w:rFonts w:ascii="Times New Roman" w:hAnsi="Times New Roman"/>
              </w:rPr>
              <w:t xml:space="preserve">   </w:t>
            </w:r>
            <w:r w:rsidR="00F30E44">
              <w:rPr>
                <w:rFonts w:ascii="Times New Roman" w:hAnsi="Times New Roman"/>
                <w:lang w:val="pt-BR"/>
              </w:rPr>
              <w:t>3.368</w:t>
            </w:r>
            <w:r w:rsidRPr="00F30E44">
              <w:rPr>
                <w:rFonts w:ascii="Times New Roman" w:hAnsi="Times New Roman"/>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b/>
                <w:bCs/>
              </w:rPr>
            </w:pPr>
            <w:r w:rsidRPr="00F30E44">
              <w:rPr>
                <w:rFonts w:ascii="Times New Roman" w:hAnsi="Times New Roman"/>
              </w:rPr>
              <w:t>=</w:t>
            </w:r>
          </w:p>
        </w:tc>
        <w:tc>
          <w:tcPr>
            <w:tcW w:w="2496" w:type="dxa"/>
            <w:hideMark/>
          </w:tcPr>
          <w:p w:rsidR="006C30FC" w:rsidRPr="00F30E44" w:rsidRDefault="00F30E44" w:rsidP="005740C4">
            <w:pPr>
              <w:tabs>
                <w:tab w:val="left" w:pos="-68"/>
              </w:tabs>
              <w:spacing w:after="120" w:line="276" w:lineRule="auto"/>
              <w:ind w:left="-248" w:right="-108"/>
              <w:jc w:val="right"/>
              <w:rPr>
                <w:rFonts w:ascii="Times New Roman" w:hAnsi="Times New Roman"/>
              </w:rPr>
            </w:pPr>
            <w:r>
              <w:rPr>
                <w:rFonts w:ascii="Times New Roman" w:hAnsi="Times New Roman"/>
              </w:rPr>
              <w:t>76.740.555</w:t>
            </w:r>
            <w:r w:rsidR="006C30FC" w:rsidRPr="00F30E44">
              <w:rPr>
                <w:rFonts w:ascii="Times New Roman" w:hAnsi="Times New Roman"/>
              </w:rPr>
              <w:t>.000đ</w:t>
            </w:r>
          </w:p>
        </w:tc>
      </w:tr>
      <w:tr w:rsidR="006C30FC" w:rsidRPr="00F30E44" w:rsidTr="005740C4">
        <w:tc>
          <w:tcPr>
            <w:tcW w:w="4050"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 Ủy thác</w:t>
            </w:r>
          </w:p>
        </w:tc>
        <w:tc>
          <w:tcPr>
            <w:tcW w:w="294"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w:t>
            </w:r>
          </w:p>
        </w:tc>
        <w:tc>
          <w:tcPr>
            <w:tcW w:w="1686" w:type="dxa"/>
            <w:hideMark/>
          </w:tcPr>
          <w:p w:rsidR="006C30FC" w:rsidRPr="00F30E44" w:rsidRDefault="00F30E44" w:rsidP="005740C4">
            <w:pPr>
              <w:spacing w:after="120" w:line="276" w:lineRule="auto"/>
              <w:jc w:val="right"/>
              <w:rPr>
                <w:rFonts w:ascii="Times New Roman" w:hAnsi="Times New Roman"/>
              </w:rPr>
            </w:pPr>
            <w:r>
              <w:rPr>
                <w:rFonts w:ascii="Times New Roman" w:hAnsi="Times New Roman"/>
              </w:rPr>
              <w:t xml:space="preserve">        32</w:t>
            </w:r>
            <w:r w:rsidR="006C30FC" w:rsidRPr="00F30E44">
              <w:rPr>
                <w:rFonts w:ascii="Times New Roman" w:hAnsi="Times New Roman"/>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F30E44" w:rsidP="005740C4">
            <w:pPr>
              <w:tabs>
                <w:tab w:val="left" w:pos="-68"/>
              </w:tabs>
              <w:spacing w:after="120" w:line="276" w:lineRule="auto"/>
              <w:ind w:left="-248" w:right="-108"/>
              <w:jc w:val="right"/>
              <w:rPr>
                <w:rFonts w:ascii="Times New Roman" w:hAnsi="Times New Roman"/>
              </w:rPr>
            </w:pPr>
            <w:r>
              <w:rPr>
                <w:rFonts w:ascii="Times New Roman" w:hAnsi="Times New Roman"/>
              </w:rPr>
              <w:t>1.337.791</w:t>
            </w:r>
            <w:r w:rsidR="006C30FC" w:rsidRPr="00F30E44">
              <w:rPr>
                <w:rFonts w:ascii="Times New Roman" w:hAnsi="Times New Roman"/>
              </w:rPr>
              <w:t>.000đ</w:t>
            </w:r>
          </w:p>
        </w:tc>
      </w:tr>
      <w:tr w:rsidR="006C30FC" w:rsidRPr="00F30E44" w:rsidTr="005740C4">
        <w:tc>
          <w:tcPr>
            <w:tcW w:w="4050" w:type="dxa"/>
            <w:hideMark/>
          </w:tcPr>
          <w:p w:rsidR="006C30FC" w:rsidRPr="00F30E44" w:rsidRDefault="006C30FC" w:rsidP="005740C4">
            <w:pPr>
              <w:spacing w:after="120" w:line="276" w:lineRule="auto"/>
              <w:rPr>
                <w:rFonts w:ascii="Times New Roman" w:hAnsi="Times New Roman"/>
              </w:rPr>
            </w:pPr>
          </w:p>
        </w:tc>
        <w:tc>
          <w:tcPr>
            <w:tcW w:w="294" w:type="dxa"/>
            <w:hideMark/>
          </w:tcPr>
          <w:p w:rsidR="006C30FC" w:rsidRPr="00F30E44" w:rsidRDefault="006C30FC" w:rsidP="005740C4">
            <w:pPr>
              <w:spacing w:after="120" w:line="276" w:lineRule="auto"/>
              <w:rPr>
                <w:rFonts w:ascii="Times New Roman" w:hAnsi="Times New Roman"/>
              </w:rPr>
            </w:pPr>
          </w:p>
        </w:tc>
        <w:tc>
          <w:tcPr>
            <w:tcW w:w="1686" w:type="dxa"/>
            <w:hideMark/>
          </w:tcPr>
          <w:p w:rsidR="006C30FC" w:rsidRPr="00F30E44" w:rsidRDefault="006C30FC" w:rsidP="005740C4">
            <w:pPr>
              <w:spacing w:after="120" w:line="276" w:lineRule="auto"/>
              <w:jc w:val="center"/>
              <w:rPr>
                <w:rFonts w:ascii="Times New Roman" w:hAnsi="Times New Roman"/>
              </w:rPr>
            </w:pPr>
          </w:p>
        </w:tc>
        <w:tc>
          <w:tcPr>
            <w:tcW w:w="294" w:type="dxa"/>
            <w:hideMark/>
          </w:tcPr>
          <w:p w:rsidR="006C30FC" w:rsidRPr="00F30E44" w:rsidRDefault="006C30FC" w:rsidP="005740C4">
            <w:pPr>
              <w:spacing w:after="120" w:line="276" w:lineRule="auto"/>
              <w:jc w:val="right"/>
              <w:rPr>
                <w:rFonts w:ascii="Times New Roman" w:hAnsi="Times New Roman"/>
              </w:rPr>
            </w:pPr>
          </w:p>
        </w:tc>
        <w:tc>
          <w:tcPr>
            <w:tcW w:w="2496" w:type="dxa"/>
            <w:hideMark/>
          </w:tcPr>
          <w:p w:rsidR="006C30FC" w:rsidRPr="00F30E44" w:rsidRDefault="006C30FC" w:rsidP="005740C4">
            <w:pPr>
              <w:tabs>
                <w:tab w:val="left" w:pos="-68"/>
                <w:tab w:val="left" w:pos="45"/>
              </w:tabs>
              <w:spacing w:after="120" w:line="276" w:lineRule="auto"/>
              <w:ind w:left="-248" w:right="-108"/>
              <w:jc w:val="right"/>
              <w:rPr>
                <w:rFonts w:ascii="Times New Roman" w:hAnsi="Times New Roman"/>
              </w:rPr>
            </w:pPr>
          </w:p>
        </w:tc>
      </w:tr>
      <w:tr w:rsidR="006C30FC" w:rsidRPr="00F30E44" w:rsidTr="005740C4">
        <w:tc>
          <w:tcPr>
            <w:tcW w:w="4050" w:type="dxa"/>
            <w:hideMark/>
          </w:tcPr>
          <w:p w:rsidR="006C30FC" w:rsidRPr="00F30E44" w:rsidRDefault="006C30FC" w:rsidP="005740C4">
            <w:pPr>
              <w:spacing w:after="120" w:line="276" w:lineRule="auto"/>
              <w:rPr>
                <w:rFonts w:ascii="Times New Roman" w:hAnsi="Times New Roman"/>
                <w:b/>
              </w:rPr>
            </w:pPr>
            <w:r w:rsidRPr="00F30E44">
              <w:rPr>
                <w:rFonts w:ascii="Times New Roman" w:hAnsi="Times New Roman"/>
                <w:b/>
              </w:rPr>
              <w:t>- Tổng số phải thi hành</w:t>
            </w:r>
          </w:p>
        </w:tc>
        <w:tc>
          <w:tcPr>
            <w:tcW w:w="294" w:type="dxa"/>
            <w:hideMark/>
          </w:tcPr>
          <w:p w:rsidR="006C30FC" w:rsidRPr="00F30E44" w:rsidRDefault="006C30FC" w:rsidP="005740C4">
            <w:pPr>
              <w:spacing w:after="120" w:line="276" w:lineRule="auto"/>
              <w:rPr>
                <w:rFonts w:ascii="Times New Roman" w:hAnsi="Times New Roman"/>
                <w:b/>
              </w:rPr>
            </w:pPr>
            <w:r w:rsidRPr="00F30E44">
              <w:rPr>
                <w:rFonts w:ascii="Times New Roman" w:hAnsi="Times New Roman"/>
                <w:b/>
              </w:rPr>
              <w:t>:</w:t>
            </w:r>
          </w:p>
        </w:tc>
        <w:tc>
          <w:tcPr>
            <w:tcW w:w="1686" w:type="dxa"/>
            <w:hideMark/>
          </w:tcPr>
          <w:p w:rsidR="006C30FC" w:rsidRPr="00F30E44" w:rsidRDefault="009F30E1" w:rsidP="005740C4">
            <w:pPr>
              <w:spacing w:after="120" w:line="276" w:lineRule="auto"/>
              <w:jc w:val="right"/>
              <w:rPr>
                <w:rFonts w:ascii="Times New Roman" w:hAnsi="Times New Roman"/>
                <w:b/>
              </w:rPr>
            </w:pPr>
            <w:r w:rsidRPr="00F30E44">
              <w:rPr>
                <w:rFonts w:ascii="Times New Roman" w:hAnsi="Times New Roman"/>
                <w:lang w:val="pt-BR"/>
              </w:rPr>
              <w:t>4.</w:t>
            </w:r>
            <w:r w:rsidR="00F30E44">
              <w:rPr>
                <w:rFonts w:ascii="Times New Roman" w:hAnsi="Times New Roman"/>
                <w:lang w:val="pt-BR"/>
              </w:rPr>
              <w:t>793</w:t>
            </w:r>
            <w:r w:rsidR="006C30FC" w:rsidRPr="00F30E44">
              <w:rPr>
                <w:rFonts w:ascii="Times New Roman" w:hAnsi="Times New Roman"/>
                <w:b/>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b/>
              </w:rPr>
            </w:pPr>
            <w:r w:rsidRPr="00F30E44">
              <w:rPr>
                <w:rFonts w:ascii="Times New Roman" w:hAnsi="Times New Roman"/>
                <w:b/>
              </w:rPr>
              <w:t>=</w:t>
            </w:r>
          </w:p>
        </w:tc>
        <w:tc>
          <w:tcPr>
            <w:tcW w:w="2496" w:type="dxa"/>
            <w:hideMark/>
          </w:tcPr>
          <w:p w:rsidR="006C30FC" w:rsidRPr="00F30E44" w:rsidRDefault="00F30E44" w:rsidP="005740C4">
            <w:pPr>
              <w:tabs>
                <w:tab w:val="left" w:pos="-68"/>
              </w:tabs>
              <w:spacing w:after="120" w:line="276" w:lineRule="auto"/>
              <w:ind w:left="-248" w:right="-108"/>
              <w:jc w:val="right"/>
              <w:rPr>
                <w:rFonts w:ascii="Times New Roman" w:hAnsi="Times New Roman"/>
                <w:b/>
              </w:rPr>
            </w:pPr>
            <w:r>
              <w:rPr>
                <w:rFonts w:ascii="Times New Roman" w:hAnsi="Times New Roman"/>
                <w:b/>
              </w:rPr>
              <w:t xml:space="preserve">    267.305.498</w:t>
            </w:r>
            <w:r w:rsidR="006C30FC" w:rsidRPr="00F30E44">
              <w:rPr>
                <w:rFonts w:ascii="Times New Roman" w:hAnsi="Times New Roman"/>
                <w:b/>
              </w:rPr>
              <w:t>.000đ</w:t>
            </w:r>
          </w:p>
        </w:tc>
      </w:tr>
      <w:tr w:rsidR="006C30FC" w:rsidRPr="00F30E44" w:rsidTr="005740C4">
        <w:tc>
          <w:tcPr>
            <w:tcW w:w="4050" w:type="dxa"/>
            <w:hideMark/>
          </w:tcPr>
          <w:p w:rsidR="006C30FC" w:rsidRPr="00F30E44" w:rsidRDefault="006C30FC" w:rsidP="005740C4">
            <w:pPr>
              <w:spacing w:after="120" w:line="276" w:lineRule="auto"/>
              <w:ind w:right="-108"/>
              <w:rPr>
                <w:rFonts w:ascii="Times New Roman" w:hAnsi="Times New Roman"/>
              </w:rPr>
            </w:pPr>
            <w:r w:rsidRPr="00F30E44">
              <w:rPr>
                <w:rFonts w:ascii="Times New Roman" w:hAnsi="Times New Roman"/>
              </w:rPr>
              <w:t xml:space="preserve">+ Có điều kiện thi hành    </w:t>
            </w:r>
          </w:p>
        </w:tc>
        <w:tc>
          <w:tcPr>
            <w:tcW w:w="294"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w:t>
            </w:r>
          </w:p>
        </w:tc>
        <w:tc>
          <w:tcPr>
            <w:tcW w:w="1686" w:type="dxa"/>
            <w:hideMark/>
          </w:tcPr>
          <w:p w:rsidR="006C30FC" w:rsidRPr="00F30E44" w:rsidRDefault="00F30E44" w:rsidP="005740C4">
            <w:pPr>
              <w:spacing w:after="120" w:line="276" w:lineRule="auto"/>
              <w:jc w:val="right"/>
              <w:rPr>
                <w:rFonts w:ascii="Times New Roman" w:hAnsi="Times New Roman"/>
                <w:bCs/>
              </w:rPr>
            </w:pPr>
            <w:r>
              <w:rPr>
                <w:rFonts w:ascii="Times New Roman" w:hAnsi="Times New Roman"/>
                <w:bCs/>
              </w:rPr>
              <w:t xml:space="preserve">   3.722</w:t>
            </w:r>
            <w:r w:rsidR="006C30FC" w:rsidRPr="00F30E44">
              <w:rPr>
                <w:rFonts w:ascii="Times New Roman" w:hAnsi="Times New Roman"/>
                <w:bCs/>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F30E44" w:rsidP="005740C4">
            <w:pPr>
              <w:tabs>
                <w:tab w:val="left" w:pos="210"/>
              </w:tabs>
              <w:spacing w:after="120" w:line="276" w:lineRule="auto"/>
              <w:ind w:right="-108"/>
              <w:jc w:val="right"/>
              <w:rPr>
                <w:rFonts w:ascii="Times New Roman" w:hAnsi="Times New Roman"/>
                <w:bCs/>
              </w:rPr>
            </w:pPr>
            <w:r>
              <w:rPr>
                <w:rFonts w:ascii="Times New Roman" w:hAnsi="Times New Roman"/>
                <w:bCs/>
              </w:rPr>
              <w:t xml:space="preserve">  150.070.948</w:t>
            </w:r>
            <w:r w:rsidR="006C30FC" w:rsidRPr="00F30E44">
              <w:rPr>
                <w:rFonts w:ascii="Times New Roman" w:hAnsi="Times New Roman"/>
                <w:bCs/>
              </w:rPr>
              <w:t>.000đ</w:t>
            </w:r>
          </w:p>
        </w:tc>
      </w:tr>
      <w:tr w:rsidR="006C30FC" w:rsidRPr="00F30E44" w:rsidTr="005740C4">
        <w:tc>
          <w:tcPr>
            <w:tcW w:w="4050" w:type="dxa"/>
            <w:hideMark/>
          </w:tcPr>
          <w:p w:rsidR="006C30FC" w:rsidRPr="00F30E44" w:rsidRDefault="006C30FC" w:rsidP="005740C4">
            <w:pPr>
              <w:spacing w:after="120" w:line="276" w:lineRule="auto"/>
              <w:ind w:right="-108"/>
              <w:rPr>
                <w:rFonts w:ascii="Times New Roman" w:hAnsi="Times New Roman"/>
              </w:rPr>
            </w:pPr>
            <w:r w:rsidRPr="00F30E44">
              <w:rPr>
                <w:rFonts w:ascii="Times New Roman" w:hAnsi="Times New Roman"/>
              </w:rPr>
              <w:t xml:space="preserve">+ Chưa có điều kiện thi hành                          </w:t>
            </w:r>
          </w:p>
        </w:tc>
        <w:tc>
          <w:tcPr>
            <w:tcW w:w="294" w:type="dxa"/>
            <w:hideMark/>
          </w:tcPr>
          <w:p w:rsidR="006C30FC" w:rsidRPr="00F30E44" w:rsidRDefault="006C30FC" w:rsidP="005740C4">
            <w:pPr>
              <w:spacing w:after="120" w:line="276" w:lineRule="auto"/>
              <w:rPr>
                <w:rFonts w:ascii="Times New Roman" w:hAnsi="Times New Roman"/>
              </w:rPr>
            </w:pPr>
            <w:r w:rsidRPr="00F30E44">
              <w:rPr>
                <w:rFonts w:ascii="Times New Roman" w:hAnsi="Times New Roman"/>
              </w:rPr>
              <w:t>:</w:t>
            </w:r>
          </w:p>
        </w:tc>
        <w:tc>
          <w:tcPr>
            <w:tcW w:w="1686" w:type="dxa"/>
            <w:hideMark/>
          </w:tcPr>
          <w:p w:rsidR="006C30FC" w:rsidRPr="00F30E44" w:rsidRDefault="00F30E44" w:rsidP="005740C4">
            <w:pPr>
              <w:spacing w:after="120" w:line="276" w:lineRule="auto"/>
              <w:jc w:val="right"/>
              <w:rPr>
                <w:rFonts w:ascii="Times New Roman" w:hAnsi="Times New Roman"/>
                <w:bCs/>
              </w:rPr>
            </w:pPr>
            <w:r>
              <w:rPr>
                <w:rFonts w:ascii="Times New Roman" w:hAnsi="Times New Roman"/>
                <w:bCs/>
              </w:rPr>
              <w:t xml:space="preserve">    1.071</w:t>
            </w:r>
            <w:r w:rsidR="006C30FC" w:rsidRPr="00F30E44">
              <w:rPr>
                <w:rFonts w:ascii="Times New Roman" w:hAnsi="Times New Roman"/>
                <w:bCs/>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F30E44" w:rsidP="005740C4">
            <w:pPr>
              <w:spacing w:after="120" w:line="276" w:lineRule="auto"/>
              <w:ind w:right="-108"/>
              <w:jc w:val="right"/>
              <w:rPr>
                <w:rFonts w:ascii="Times New Roman" w:hAnsi="Times New Roman"/>
                <w:bCs/>
              </w:rPr>
            </w:pPr>
            <w:r>
              <w:rPr>
                <w:rFonts w:ascii="Times New Roman" w:hAnsi="Times New Roman"/>
                <w:bCs/>
              </w:rPr>
              <w:t xml:space="preserve">   117.234.550</w:t>
            </w:r>
            <w:r w:rsidR="006C30FC" w:rsidRPr="00F30E44">
              <w:rPr>
                <w:rFonts w:ascii="Times New Roman" w:hAnsi="Times New Roman"/>
                <w:bCs/>
              </w:rPr>
              <w:t>.000đ</w:t>
            </w:r>
          </w:p>
        </w:tc>
      </w:tr>
      <w:tr w:rsidR="006C30FC" w:rsidRPr="00F30E44" w:rsidTr="005740C4">
        <w:tc>
          <w:tcPr>
            <w:tcW w:w="4050" w:type="dxa"/>
            <w:hideMark/>
          </w:tcPr>
          <w:p w:rsidR="006C30FC" w:rsidRPr="00F30E44" w:rsidRDefault="006C30FC" w:rsidP="005740C4">
            <w:pPr>
              <w:spacing w:after="120" w:line="276" w:lineRule="auto"/>
              <w:ind w:right="-108"/>
              <w:rPr>
                <w:rFonts w:ascii="Times New Roman" w:hAnsi="Times New Roman"/>
                <w:b/>
                <w:bCs/>
              </w:rPr>
            </w:pPr>
            <w:r w:rsidRPr="00F30E44">
              <w:rPr>
                <w:rFonts w:ascii="Times New Roman" w:hAnsi="Times New Roman"/>
                <w:b/>
              </w:rPr>
              <w:t xml:space="preserve"> -</w:t>
            </w:r>
            <w:r w:rsidRPr="00F30E44">
              <w:rPr>
                <w:rFonts w:ascii="Times New Roman" w:hAnsi="Times New Roman"/>
                <w:b/>
                <w:bCs/>
                <w:iCs/>
              </w:rPr>
              <w:t>Tổng số đã giải quyết</w:t>
            </w:r>
          </w:p>
        </w:tc>
        <w:tc>
          <w:tcPr>
            <w:tcW w:w="294"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b/>
              </w:rPr>
              <w:t>:</w:t>
            </w:r>
          </w:p>
        </w:tc>
        <w:tc>
          <w:tcPr>
            <w:tcW w:w="1686" w:type="dxa"/>
            <w:hideMark/>
          </w:tcPr>
          <w:p w:rsidR="006C30FC" w:rsidRPr="00F30E44" w:rsidRDefault="00F30E44" w:rsidP="005740C4">
            <w:pPr>
              <w:spacing w:after="120" w:line="276" w:lineRule="auto"/>
              <w:jc w:val="right"/>
              <w:rPr>
                <w:rFonts w:ascii="Times New Roman" w:hAnsi="Times New Roman"/>
                <w:b/>
                <w:bCs/>
              </w:rPr>
            </w:pPr>
            <w:r>
              <w:rPr>
                <w:rFonts w:ascii="Times New Roman" w:hAnsi="Times New Roman"/>
                <w:b/>
                <w:bCs/>
              </w:rPr>
              <w:t>2.907</w:t>
            </w:r>
            <w:r w:rsidR="006C30FC" w:rsidRPr="00F30E44">
              <w:rPr>
                <w:rFonts w:ascii="Times New Roman" w:hAnsi="Times New Roman"/>
                <w:b/>
                <w:bCs/>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b/>
              </w:rPr>
            </w:pPr>
            <w:r w:rsidRPr="00F30E44">
              <w:rPr>
                <w:rFonts w:ascii="Times New Roman" w:hAnsi="Times New Roman"/>
                <w:b/>
              </w:rPr>
              <w:t>=</w:t>
            </w:r>
          </w:p>
        </w:tc>
        <w:tc>
          <w:tcPr>
            <w:tcW w:w="2496" w:type="dxa"/>
            <w:hideMark/>
          </w:tcPr>
          <w:p w:rsidR="006C30FC" w:rsidRPr="00F30E44" w:rsidRDefault="00F30E44" w:rsidP="005740C4">
            <w:pPr>
              <w:spacing w:after="120" w:line="276" w:lineRule="auto"/>
              <w:ind w:right="-108"/>
              <w:jc w:val="right"/>
              <w:rPr>
                <w:rFonts w:ascii="Times New Roman" w:hAnsi="Times New Roman"/>
                <w:b/>
                <w:bCs/>
              </w:rPr>
            </w:pPr>
            <w:r>
              <w:rPr>
                <w:rFonts w:ascii="Times New Roman" w:hAnsi="Times New Roman"/>
                <w:b/>
                <w:bCs/>
              </w:rPr>
              <w:t xml:space="preserve">   14.194.657</w:t>
            </w:r>
            <w:r w:rsidR="006C30FC" w:rsidRPr="00F30E44">
              <w:rPr>
                <w:rFonts w:ascii="Times New Roman" w:hAnsi="Times New Roman"/>
                <w:b/>
                <w:bCs/>
              </w:rPr>
              <w:t>.000đ</w:t>
            </w:r>
          </w:p>
        </w:tc>
      </w:tr>
      <w:tr w:rsidR="006C30FC" w:rsidRPr="00F30E44" w:rsidTr="005740C4">
        <w:tc>
          <w:tcPr>
            <w:tcW w:w="4050" w:type="dxa"/>
            <w:vAlign w:val="center"/>
            <w:hideMark/>
          </w:tcPr>
          <w:p w:rsidR="006C30FC" w:rsidRPr="00F30E44" w:rsidRDefault="006C30FC" w:rsidP="005740C4">
            <w:pPr>
              <w:spacing w:after="120" w:line="276" w:lineRule="auto"/>
              <w:ind w:right="-108"/>
              <w:rPr>
                <w:rFonts w:ascii="Times New Roman" w:hAnsi="Times New Roman"/>
                <w:b/>
              </w:rPr>
            </w:pPr>
            <w:r w:rsidRPr="00F30E44">
              <w:rPr>
                <w:rFonts w:ascii="Times New Roman" w:hAnsi="Times New Roman"/>
                <w:b/>
              </w:rPr>
              <w:t>-</w:t>
            </w:r>
            <w:r w:rsidRPr="00F30E44">
              <w:rPr>
                <w:rFonts w:ascii="Times New Roman" w:hAnsi="Times New Roman"/>
                <w:b/>
                <w:bCs/>
                <w:iCs/>
              </w:rPr>
              <w:t xml:space="preserve"> Số việc chuyển kỳ sau</w:t>
            </w:r>
          </w:p>
        </w:tc>
        <w:tc>
          <w:tcPr>
            <w:tcW w:w="294" w:type="dxa"/>
            <w:hideMark/>
          </w:tcPr>
          <w:p w:rsidR="006C30FC" w:rsidRPr="00F30E44" w:rsidRDefault="006C30FC" w:rsidP="005740C4">
            <w:pPr>
              <w:spacing w:after="120" w:line="276" w:lineRule="auto"/>
              <w:rPr>
                <w:rFonts w:ascii="Times New Roman" w:hAnsi="Times New Roman"/>
                <w:b/>
              </w:rPr>
            </w:pPr>
            <w:r w:rsidRPr="00F30E44">
              <w:rPr>
                <w:rFonts w:ascii="Times New Roman" w:hAnsi="Times New Roman"/>
                <w:b/>
                <w:bCs/>
              </w:rPr>
              <w:t>:</w:t>
            </w:r>
          </w:p>
        </w:tc>
        <w:tc>
          <w:tcPr>
            <w:tcW w:w="1686" w:type="dxa"/>
            <w:hideMark/>
          </w:tcPr>
          <w:p w:rsidR="006C30FC" w:rsidRPr="00F30E44" w:rsidRDefault="00F30E44" w:rsidP="005740C4">
            <w:pPr>
              <w:spacing w:after="120" w:line="276" w:lineRule="auto"/>
              <w:jc w:val="right"/>
              <w:rPr>
                <w:rFonts w:ascii="Times New Roman" w:hAnsi="Times New Roman"/>
                <w:b/>
              </w:rPr>
            </w:pPr>
            <w:r>
              <w:rPr>
                <w:rFonts w:ascii="Times New Roman" w:hAnsi="Times New Roman"/>
                <w:b/>
                <w:bCs/>
              </w:rPr>
              <w:t xml:space="preserve">    1.886</w:t>
            </w:r>
            <w:r w:rsidR="006C30FC" w:rsidRPr="00F30E44">
              <w:rPr>
                <w:rFonts w:ascii="Times New Roman" w:hAnsi="Times New Roman"/>
                <w:b/>
                <w:bCs/>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b/>
              </w:rPr>
            </w:pPr>
            <w:r w:rsidRPr="00F30E44">
              <w:rPr>
                <w:rFonts w:ascii="Times New Roman" w:hAnsi="Times New Roman"/>
                <w:b/>
                <w:bCs/>
              </w:rPr>
              <w:t>=</w:t>
            </w:r>
          </w:p>
        </w:tc>
        <w:tc>
          <w:tcPr>
            <w:tcW w:w="2496" w:type="dxa"/>
            <w:hideMark/>
          </w:tcPr>
          <w:p w:rsidR="006C30FC" w:rsidRPr="00F30E44" w:rsidRDefault="00F30E44" w:rsidP="005740C4">
            <w:pPr>
              <w:spacing w:after="120" w:line="276" w:lineRule="auto"/>
              <w:ind w:right="-108"/>
              <w:jc w:val="right"/>
              <w:rPr>
                <w:rFonts w:ascii="Times New Roman" w:hAnsi="Times New Roman"/>
                <w:b/>
              </w:rPr>
            </w:pPr>
            <w:r>
              <w:rPr>
                <w:rFonts w:ascii="Times New Roman" w:hAnsi="Times New Roman"/>
                <w:b/>
              </w:rPr>
              <w:t xml:space="preserve"> 252.300.841</w:t>
            </w:r>
            <w:r w:rsidR="006C30FC" w:rsidRPr="00F30E44">
              <w:rPr>
                <w:rFonts w:ascii="Times New Roman" w:hAnsi="Times New Roman"/>
                <w:b/>
              </w:rPr>
              <w:t>.000đ</w:t>
            </w:r>
          </w:p>
        </w:tc>
      </w:tr>
      <w:tr w:rsidR="006C30FC" w:rsidRPr="00F30E44" w:rsidTr="005740C4">
        <w:trPr>
          <w:trHeight w:val="275"/>
        </w:trPr>
        <w:tc>
          <w:tcPr>
            <w:tcW w:w="4050"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rPr>
              <w:t xml:space="preserve">+ Có điều kiện thi hành    </w:t>
            </w:r>
          </w:p>
        </w:tc>
        <w:tc>
          <w:tcPr>
            <w:tcW w:w="294"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rPr>
              <w:t>:</w:t>
            </w:r>
          </w:p>
        </w:tc>
        <w:tc>
          <w:tcPr>
            <w:tcW w:w="1686" w:type="dxa"/>
            <w:hideMark/>
          </w:tcPr>
          <w:p w:rsidR="006C30FC" w:rsidRPr="00F30E44" w:rsidRDefault="00F30E44" w:rsidP="005740C4">
            <w:pPr>
              <w:spacing w:after="120" w:line="276" w:lineRule="auto"/>
              <w:jc w:val="right"/>
              <w:rPr>
                <w:rFonts w:ascii="Times New Roman" w:hAnsi="Times New Roman"/>
              </w:rPr>
            </w:pPr>
            <w:r>
              <w:rPr>
                <w:rFonts w:ascii="Times New Roman" w:hAnsi="Times New Roman"/>
              </w:rPr>
              <w:t xml:space="preserve">      815</w:t>
            </w:r>
            <w:r w:rsidR="006C30FC" w:rsidRPr="00F30E44">
              <w:rPr>
                <w:rFonts w:ascii="Times New Roman" w:hAnsi="Times New Roman"/>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F30E44" w:rsidP="005740C4">
            <w:pPr>
              <w:tabs>
                <w:tab w:val="left" w:pos="375"/>
              </w:tabs>
              <w:spacing w:after="120" w:line="276" w:lineRule="auto"/>
              <w:ind w:right="-108"/>
              <w:jc w:val="right"/>
              <w:rPr>
                <w:rFonts w:ascii="Times New Roman" w:hAnsi="Times New Roman"/>
              </w:rPr>
            </w:pPr>
            <w:r>
              <w:rPr>
                <w:rFonts w:ascii="Times New Roman" w:hAnsi="Times New Roman"/>
              </w:rPr>
              <w:t xml:space="preserve"> 135.066.291</w:t>
            </w:r>
            <w:r w:rsidR="006C30FC" w:rsidRPr="00F30E44">
              <w:rPr>
                <w:rFonts w:ascii="Times New Roman" w:hAnsi="Times New Roman"/>
              </w:rPr>
              <w:t xml:space="preserve"> .000đ</w:t>
            </w:r>
          </w:p>
        </w:tc>
      </w:tr>
      <w:tr w:rsidR="006C30FC" w:rsidRPr="00F30E44" w:rsidTr="005740C4">
        <w:tc>
          <w:tcPr>
            <w:tcW w:w="4050" w:type="dxa"/>
            <w:hideMark/>
          </w:tcPr>
          <w:p w:rsidR="006C30FC" w:rsidRPr="00F30E44" w:rsidRDefault="006C30FC" w:rsidP="005740C4">
            <w:pPr>
              <w:spacing w:after="120" w:line="276" w:lineRule="auto"/>
              <w:ind w:right="-108"/>
              <w:rPr>
                <w:rFonts w:ascii="Times New Roman" w:hAnsi="Times New Roman"/>
                <w:b/>
                <w:bCs/>
              </w:rPr>
            </w:pPr>
            <w:r w:rsidRPr="00F30E44">
              <w:rPr>
                <w:rFonts w:ascii="Times New Roman" w:hAnsi="Times New Roman"/>
              </w:rPr>
              <w:t xml:space="preserve">+ Chưa có điều kiện thi hành                          </w:t>
            </w:r>
          </w:p>
        </w:tc>
        <w:tc>
          <w:tcPr>
            <w:tcW w:w="294" w:type="dxa"/>
            <w:hideMark/>
          </w:tcPr>
          <w:p w:rsidR="006C30FC" w:rsidRPr="00F30E44" w:rsidRDefault="006C30FC" w:rsidP="005740C4">
            <w:pPr>
              <w:spacing w:after="120" w:line="276" w:lineRule="auto"/>
              <w:rPr>
                <w:rFonts w:ascii="Times New Roman" w:hAnsi="Times New Roman"/>
                <w:b/>
                <w:bCs/>
              </w:rPr>
            </w:pPr>
            <w:r w:rsidRPr="00F30E44">
              <w:rPr>
                <w:rFonts w:ascii="Times New Roman" w:hAnsi="Times New Roman"/>
              </w:rPr>
              <w:t>:</w:t>
            </w:r>
          </w:p>
        </w:tc>
        <w:tc>
          <w:tcPr>
            <w:tcW w:w="1686" w:type="dxa"/>
            <w:hideMark/>
          </w:tcPr>
          <w:p w:rsidR="006C30FC" w:rsidRPr="00F30E44" w:rsidRDefault="00F30E44" w:rsidP="005740C4">
            <w:pPr>
              <w:spacing w:after="120" w:line="276" w:lineRule="auto"/>
              <w:jc w:val="right"/>
              <w:rPr>
                <w:rFonts w:ascii="Times New Roman" w:hAnsi="Times New Roman"/>
              </w:rPr>
            </w:pPr>
            <w:r>
              <w:rPr>
                <w:rFonts w:ascii="Times New Roman" w:hAnsi="Times New Roman"/>
              </w:rPr>
              <w:t>1.07</w:t>
            </w:r>
            <w:r w:rsidR="009F30E1" w:rsidRPr="00F30E44">
              <w:rPr>
                <w:rFonts w:ascii="Times New Roman" w:hAnsi="Times New Roman"/>
              </w:rPr>
              <w:t>1</w:t>
            </w:r>
            <w:r w:rsidR="006C30FC" w:rsidRPr="00F30E44">
              <w:rPr>
                <w:rFonts w:ascii="Times New Roman" w:hAnsi="Times New Roman"/>
              </w:rPr>
              <w:t xml:space="preserve"> việc</w:t>
            </w:r>
          </w:p>
        </w:tc>
        <w:tc>
          <w:tcPr>
            <w:tcW w:w="294" w:type="dxa"/>
            <w:hideMark/>
          </w:tcPr>
          <w:p w:rsidR="006C30FC" w:rsidRPr="00F30E44" w:rsidRDefault="006C30FC" w:rsidP="005740C4">
            <w:pPr>
              <w:spacing w:after="120" w:line="276" w:lineRule="auto"/>
              <w:jc w:val="right"/>
              <w:rPr>
                <w:rFonts w:ascii="Times New Roman" w:hAnsi="Times New Roman"/>
              </w:rPr>
            </w:pPr>
            <w:r w:rsidRPr="00F30E44">
              <w:rPr>
                <w:rFonts w:ascii="Times New Roman" w:hAnsi="Times New Roman"/>
              </w:rPr>
              <w:t>=</w:t>
            </w:r>
          </w:p>
        </w:tc>
        <w:tc>
          <w:tcPr>
            <w:tcW w:w="2496" w:type="dxa"/>
            <w:hideMark/>
          </w:tcPr>
          <w:p w:rsidR="006C30FC" w:rsidRPr="00F30E44" w:rsidRDefault="00F30E44" w:rsidP="005740C4">
            <w:pPr>
              <w:spacing w:after="120" w:line="276" w:lineRule="auto"/>
              <w:ind w:right="-108"/>
              <w:jc w:val="right"/>
              <w:rPr>
                <w:rFonts w:ascii="Times New Roman" w:hAnsi="Times New Roman"/>
              </w:rPr>
            </w:pPr>
            <w:r>
              <w:rPr>
                <w:rFonts w:ascii="Times New Roman" w:hAnsi="Times New Roman"/>
              </w:rPr>
              <w:t xml:space="preserve">   117.234.550</w:t>
            </w:r>
            <w:r w:rsidR="006C30FC" w:rsidRPr="00F30E44">
              <w:rPr>
                <w:rFonts w:ascii="Times New Roman" w:hAnsi="Times New Roman"/>
              </w:rPr>
              <w:t>.000đ</w:t>
            </w:r>
          </w:p>
        </w:tc>
      </w:tr>
    </w:tbl>
    <w:p w:rsidR="006C30FC" w:rsidRPr="00541B3F" w:rsidRDefault="006C30FC" w:rsidP="00F419B7">
      <w:pPr>
        <w:spacing w:before="120" w:after="120"/>
        <w:ind w:right="45" w:firstLine="680"/>
        <w:jc w:val="both"/>
        <w:rPr>
          <w:rFonts w:ascii="Times New Roman" w:hAnsi="Times New Roman"/>
          <w:bCs/>
        </w:rPr>
      </w:pPr>
      <w:r w:rsidRPr="00541B3F">
        <w:rPr>
          <w:rFonts w:ascii="Times New Roman" w:hAnsi="Times New Roman"/>
          <w:b/>
          <w:bCs/>
          <w:i/>
        </w:rPr>
        <w:t xml:space="preserve">* Tiếp nhận, xử lý Bản án, Quyết định: </w:t>
      </w:r>
    </w:p>
    <w:p w:rsidR="00541B3F" w:rsidRPr="00541B3F" w:rsidRDefault="006C30FC" w:rsidP="00F419B7">
      <w:pPr>
        <w:spacing w:before="120" w:after="120"/>
        <w:ind w:right="45" w:firstLine="680"/>
        <w:jc w:val="both"/>
        <w:rPr>
          <w:rFonts w:ascii="Times New Roman" w:hAnsi="Times New Roman"/>
          <w:bCs/>
        </w:rPr>
      </w:pPr>
      <w:r w:rsidRPr="00541B3F">
        <w:rPr>
          <w:rFonts w:ascii="Times New Roman" w:hAnsi="Times New Roman"/>
          <w:bCs/>
        </w:rPr>
        <w:t>Toàn tỉnh đã tiếp nhận</w:t>
      </w:r>
      <w:r w:rsidR="00541B3F" w:rsidRPr="00541B3F">
        <w:rPr>
          <w:rFonts w:ascii="Times New Roman" w:hAnsi="Times New Roman"/>
          <w:bCs/>
        </w:rPr>
        <w:t xml:space="preserve"> 274</w:t>
      </w:r>
      <w:r w:rsidRPr="00541B3F">
        <w:rPr>
          <w:rFonts w:ascii="Times New Roman" w:hAnsi="Times New Roman"/>
          <w:bCs/>
        </w:rPr>
        <w:t xml:space="preserve"> Bản án, Quyết định của Tòa án (tro</w:t>
      </w:r>
      <w:r w:rsidR="00541B3F" w:rsidRPr="00541B3F">
        <w:rPr>
          <w:rFonts w:ascii="Times New Roman" w:hAnsi="Times New Roman"/>
          <w:bCs/>
        </w:rPr>
        <w:t>ng đó: tháng trước chuyển sang 1</w:t>
      </w:r>
      <w:r w:rsidR="003922C3" w:rsidRPr="00541B3F">
        <w:rPr>
          <w:rFonts w:ascii="Times New Roman" w:hAnsi="Times New Roman"/>
          <w:bCs/>
        </w:rPr>
        <w:t>, nhận mới 2</w:t>
      </w:r>
      <w:r w:rsidR="00541B3F" w:rsidRPr="00541B3F">
        <w:rPr>
          <w:rFonts w:ascii="Times New Roman" w:hAnsi="Times New Roman"/>
          <w:bCs/>
        </w:rPr>
        <w:t>73); 26</w:t>
      </w:r>
      <w:r w:rsidRPr="00541B3F">
        <w:rPr>
          <w:rFonts w:ascii="Times New Roman" w:hAnsi="Times New Roman"/>
          <w:bCs/>
        </w:rPr>
        <w:t xml:space="preserve"> đơn yêu cầu thi hành án (trong đó: tháng </w:t>
      </w:r>
      <w:r w:rsidR="00541B3F" w:rsidRPr="00541B3F">
        <w:rPr>
          <w:rFonts w:ascii="Times New Roman" w:hAnsi="Times New Roman"/>
          <w:bCs/>
        </w:rPr>
        <w:t>trước chuyển sang 1</w:t>
      </w:r>
      <w:r w:rsidR="003922C3" w:rsidRPr="00541B3F">
        <w:rPr>
          <w:rFonts w:ascii="Times New Roman" w:hAnsi="Times New Roman"/>
          <w:bCs/>
        </w:rPr>
        <w:t xml:space="preserve">, nhận mới </w:t>
      </w:r>
      <w:r w:rsidR="00541B3F" w:rsidRPr="00541B3F">
        <w:rPr>
          <w:rFonts w:ascii="Times New Roman" w:hAnsi="Times New Roman"/>
          <w:bCs/>
        </w:rPr>
        <w:t>25). Đã ra quyết định đối với 274</w:t>
      </w:r>
      <w:r w:rsidR="003922C3" w:rsidRPr="00541B3F">
        <w:rPr>
          <w:rFonts w:ascii="Times New Roman" w:hAnsi="Times New Roman"/>
          <w:bCs/>
        </w:rPr>
        <w:t xml:space="preserve"> bản án, quyết định và </w:t>
      </w:r>
      <w:r w:rsidR="00541B3F" w:rsidRPr="00541B3F">
        <w:rPr>
          <w:rFonts w:ascii="Times New Roman" w:hAnsi="Times New Roman"/>
          <w:bCs/>
        </w:rPr>
        <w:t>26</w:t>
      </w:r>
      <w:r w:rsidRPr="00541B3F">
        <w:rPr>
          <w:rFonts w:ascii="Times New Roman" w:hAnsi="Times New Roman"/>
          <w:bCs/>
        </w:rPr>
        <w:t xml:space="preserve"> đơn</w:t>
      </w:r>
      <w:r w:rsidR="003922C3" w:rsidRPr="00541B3F">
        <w:rPr>
          <w:rFonts w:ascii="Times New Roman" w:hAnsi="Times New Roman"/>
          <w:bCs/>
        </w:rPr>
        <w:t xml:space="preserve"> yêu cầu thi hành án; chuyển kỳ sau:</w:t>
      </w:r>
      <w:r w:rsidR="00541B3F" w:rsidRPr="00541B3F">
        <w:rPr>
          <w:rFonts w:ascii="Times New Roman" w:hAnsi="Times New Roman"/>
          <w:bCs/>
        </w:rPr>
        <w:t xml:space="preserve"> Không.</w:t>
      </w:r>
    </w:p>
    <w:p w:rsidR="005D65D9" w:rsidRPr="00541B3F" w:rsidRDefault="006C30FC" w:rsidP="00F419B7">
      <w:pPr>
        <w:spacing w:before="120" w:after="120"/>
        <w:ind w:right="45" w:firstLine="680"/>
        <w:jc w:val="both"/>
        <w:rPr>
          <w:rFonts w:ascii="Times New Roman" w:hAnsi="Times New Roman"/>
          <w:bCs/>
        </w:rPr>
      </w:pPr>
      <w:r w:rsidRPr="00541B3F">
        <w:rPr>
          <w:rFonts w:ascii="Times New Roman" w:hAnsi="Times New Roman"/>
          <w:b/>
          <w:bCs/>
          <w:i/>
        </w:rPr>
        <w:t>* Tổ chức cưỡng chế thi hành án</w:t>
      </w:r>
      <w:r w:rsidR="00E74CC2" w:rsidRPr="00541B3F">
        <w:rPr>
          <w:rFonts w:ascii="Times New Roman" w:hAnsi="Times New Roman"/>
          <w:bCs/>
        </w:rPr>
        <w:t>:</w:t>
      </w:r>
    </w:p>
    <w:p w:rsidR="008B78A5" w:rsidRDefault="00A91C38" w:rsidP="00F419B7">
      <w:pPr>
        <w:spacing w:before="120" w:after="120"/>
        <w:ind w:right="45" w:firstLine="680"/>
        <w:jc w:val="both"/>
        <w:rPr>
          <w:rFonts w:ascii="Times New Roman" w:hAnsi="Times New Roman"/>
          <w:bCs/>
        </w:rPr>
      </w:pPr>
      <w:r w:rsidRPr="00541B3F">
        <w:rPr>
          <w:rFonts w:ascii="Times New Roman" w:hAnsi="Times New Roman"/>
          <w:bCs/>
        </w:rPr>
        <w:t xml:space="preserve">Tổng số việc phải thực hiện </w:t>
      </w:r>
      <w:r w:rsidR="00E74CC2" w:rsidRPr="00541B3F">
        <w:rPr>
          <w:rFonts w:ascii="Times New Roman" w:hAnsi="Times New Roman"/>
          <w:bCs/>
        </w:rPr>
        <w:t>cưỡng chế 03</w:t>
      </w:r>
      <w:r w:rsidRPr="00541B3F">
        <w:rPr>
          <w:rFonts w:ascii="Times New Roman" w:hAnsi="Times New Roman"/>
          <w:bCs/>
        </w:rPr>
        <w:t xml:space="preserve"> việc</w:t>
      </w:r>
      <w:r w:rsidR="008B78A5">
        <w:rPr>
          <w:rFonts w:ascii="Times New Roman" w:hAnsi="Times New Roman"/>
          <w:bCs/>
        </w:rPr>
        <w:t xml:space="preserve"> </w:t>
      </w:r>
      <w:r w:rsidR="008B78A5" w:rsidRPr="00541B3F">
        <w:rPr>
          <w:rFonts w:ascii="Times New Roman" w:hAnsi="Times New Roman"/>
          <w:bCs/>
          <w:i/>
        </w:rPr>
        <w:t>(</w:t>
      </w:r>
      <w:r w:rsidR="008B78A5">
        <w:rPr>
          <w:rFonts w:ascii="Times New Roman" w:hAnsi="Times New Roman"/>
          <w:bCs/>
          <w:i/>
        </w:rPr>
        <w:t xml:space="preserve">trong đó có </w:t>
      </w:r>
      <w:r w:rsidR="008B78A5" w:rsidRPr="00541B3F">
        <w:rPr>
          <w:rFonts w:ascii="Times New Roman" w:hAnsi="Times New Roman"/>
          <w:bCs/>
          <w:i/>
        </w:rPr>
        <w:t>01cưỡng chế huy động lực lượng)</w:t>
      </w:r>
      <w:r w:rsidRPr="00541B3F">
        <w:rPr>
          <w:rFonts w:ascii="Times New Roman" w:hAnsi="Times New Roman"/>
          <w:bCs/>
        </w:rPr>
        <w:t xml:space="preserve">. </w:t>
      </w:r>
      <w:r w:rsidR="00E74CC2" w:rsidRPr="00541B3F">
        <w:rPr>
          <w:rFonts w:ascii="Times New Roman" w:hAnsi="Times New Roman"/>
          <w:bCs/>
        </w:rPr>
        <w:t>Kết quả: cưỡng chế thành 03</w:t>
      </w:r>
      <w:r w:rsidRPr="00541B3F">
        <w:rPr>
          <w:rFonts w:ascii="Times New Roman" w:hAnsi="Times New Roman"/>
          <w:bCs/>
        </w:rPr>
        <w:t xml:space="preserve"> việc</w:t>
      </w:r>
      <w:r w:rsidR="008B78A5">
        <w:rPr>
          <w:rFonts w:ascii="Times New Roman" w:hAnsi="Times New Roman"/>
          <w:bCs/>
        </w:rPr>
        <w:t xml:space="preserve">. </w:t>
      </w:r>
      <w:r w:rsidRPr="00541B3F">
        <w:rPr>
          <w:rFonts w:ascii="Times New Roman" w:hAnsi="Times New Roman"/>
          <w:bCs/>
        </w:rPr>
        <w:t xml:space="preserve"> </w:t>
      </w:r>
    </w:p>
    <w:p w:rsidR="006C30FC" w:rsidRPr="00BF357D" w:rsidRDefault="006C30FC" w:rsidP="00F419B7">
      <w:pPr>
        <w:spacing w:before="120" w:after="120"/>
        <w:ind w:right="45" w:firstLine="680"/>
        <w:jc w:val="both"/>
        <w:rPr>
          <w:rFonts w:ascii="Times New Roman" w:hAnsi="Times New Roman"/>
          <w:b/>
          <w:bCs/>
        </w:rPr>
      </w:pPr>
      <w:r w:rsidRPr="00BF357D">
        <w:rPr>
          <w:rFonts w:ascii="Times New Roman" w:hAnsi="Times New Roman"/>
          <w:b/>
          <w:bCs/>
        </w:rPr>
        <w:t xml:space="preserve">3. Công tác giải quyết khiếu nại, tố cáo: </w:t>
      </w:r>
    </w:p>
    <w:p w:rsidR="006C30FC" w:rsidRPr="00BF357D" w:rsidRDefault="006C30FC" w:rsidP="00F419B7">
      <w:pPr>
        <w:spacing w:before="120" w:after="120"/>
        <w:ind w:firstLine="680"/>
        <w:jc w:val="both"/>
        <w:rPr>
          <w:rFonts w:ascii="Times New Roman" w:hAnsi="Times New Roman"/>
          <w:lang w:val="nl-NL"/>
        </w:rPr>
      </w:pPr>
      <w:r w:rsidRPr="00BF357D">
        <w:rPr>
          <w:rFonts w:ascii="Times New Roman" w:hAnsi="Times New Roman"/>
          <w:lang w:val="nl-NL"/>
        </w:rPr>
        <w:t>- T</w:t>
      </w:r>
      <w:r w:rsidR="00E74CC2" w:rsidRPr="00BF357D">
        <w:rPr>
          <w:rFonts w:ascii="Times New Roman" w:hAnsi="Times New Roman"/>
          <w:lang w:val="nl-NL"/>
        </w:rPr>
        <w:t>ổng số đơn phải giải quyết là 02</w:t>
      </w:r>
      <w:r w:rsidRPr="00BF357D">
        <w:rPr>
          <w:rFonts w:ascii="Times New Roman" w:hAnsi="Times New Roman"/>
          <w:lang w:val="nl-NL"/>
        </w:rPr>
        <w:t xml:space="preserve"> đơn, tương</w:t>
      </w:r>
      <w:r w:rsidR="00E74CC2" w:rsidRPr="00BF357D">
        <w:rPr>
          <w:rFonts w:ascii="Times New Roman" w:hAnsi="Times New Roman"/>
          <w:lang w:val="nl-NL"/>
        </w:rPr>
        <w:t xml:space="preserve"> ứng 02</w:t>
      </w:r>
      <w:r w:rsidRPr="00BF357D">
        <w:rPr>
          <w:rFonts w:ascii="Times New Roman" w:hAnsi="Times New Roman"/>
          <w:lang w:val="nl-NL"/>
        </w:rPr>
        <w:t xml:space="preserve"> việc khiếu nại (tr</w:t>
      </w:r>
      <w:r w:rsidR="00BF357D" w:rsidRPr="00BF357D">
        <w:rPr>
          <w:rFonts w:ascii="Times New Roman" w:hAnsi="Times New Roman"/>
          <w:lang w:val="nl-NL"/>
        </w:rPr>
        <w:t>ong đó: Tiếp nhận trong tháng 01</w:t>
      </w:r>
      <w:r w:rsidRPr="00BF357D">
        <w:rPr>
          <w:rFonts w:ascii="Times New Roman" w:hAnsi="Times New Roman"/>
          <w:lang w:val="nl-NL"/>
        </w:rPr>
        <w:t>, tháng trước chuyển sang 0</w:t>
      </w:r>
      <w:r w:rsidR="00BF357D" w:rsidRPr="00BF357D">
        <w:rPr>
          <w:rFonts w:ascii="Times New Roman" w:hAnsi="Times New Roman"/>
          <w:lang w:val="nl-NL"/>
        </w:rPr>
        <w:t>1</w:t>
      </w:r>
      <w:r w:rsidRPr="00BF357D">
        <w:rPr>
          <w:rFonts w:ascii="Times New Roman" w:hAnsi="Times New Roman"/>
          <w:lang w:val="nl-NL"/>
        </w:rPr>
        <w:t>)</w:t>
      </w:r>
    </w:p>
    <w:p w:rsidR="006C30FC" w:rsidRPr="00BF357D" w:rsidRDefault="006C30FC" w:rsidP="00F419B7">
      <w:pPr>
        <w:spacing w:before="120" w:after="120"/>
        <w:ind w:firstLine="680"/>
        <w:jc w:val="both"/>
        <w:rPr>
          <w:rFonts w:ascii="Times New Roman" w:hAnsi="Times New Roman"/>
          <w:lang w:val="nl-NL"/>
        </w:rPr>
      </w:pPr>
      <w:r w:rsidRPr="00BF357D">
        <w:rPr>
          <w:rFonts w:ascii="Times New Roman" w:hAnsi="Times New Roman"/>
          <w:lang w:val="nl-NL"/>
        </w:rPr>
        <w:t xml:space="preserve">- Kết quả giải quyết: </w:t>
      </w:r>
      <w:r w:rsidR="00BF357D" w:rsidRPr="00BF357D">
        <w:rPr>
          <w:rFonts w:ascii="Times New Roman" w:hAnsi="Times New Roman"/>
          <w:lang w:val="nl-NL"/>
        </w:rPr>
        <w:t>Đã giải quyết xong</w:t>
      </w:r>
      <w:r w:rsidR="00405B8B">
        <w:rPr>
          <w:rFonts w:ascii="Times New Roman" w:hAnsi="Times New Roman"/>
          <w:lang w:val="nl-NL"/>
        </w:rPr>
        <w:t xml:space="preserve"> 01 việc, chuyển kỳ sau 01 việc</w:t>
      </w:r>
      <w:r w:rsidR="009316CD">
        <w:rPr>
          <w:rFonts w:ascii="Times New Roman" w:hAnsi="Times New Roman"/>
          <w:lang w:val="nl-NL"/>
        </w:rPr>
        <w:t>.</w:t>
      </w:r>
    </w:p>
    <w:p w:rsidR="006C30FC" w:rsidRPr="00BF357D" w:rsidRDefault="006C30FC" w:rsidP="00F419B7">
      <w:pPr>
        <w:spacing w:before="120" w:after="120"/>
        <w:ind w:firstLine="680"/>
        <w:jc w:val="both"/>
        <w:rPr>
          <w:rFonts w:ascii="Times New Roman" w:hAnsi="Times New Roman"/>
          <w:lang w:val="nl-NL"/>
        </w:rPr>
      </w:pPr>
      <w:r w:rsidRPr="00BF357D">
        <w:rPr>
          <w:rFonts w:ascii="Times New Roman" w:hAnsi="Times New Roman"/>
          <w:b/>
          <w:iCs/>
          <w:lang w:val="nl-NL"/>
        </w:rPr>
        <w:t>4. Công tác tiếp nhận và xử lý vật chứng</w:t>
      </w:r>
    </w:p>
    <w:p w:rsidR="006C30FC" w:rsidRPr="00BF357D" w:rsidRDefault="00BF357D" w:rsidP="00F419B7">
      <w:pPr>
        <w:spacing w:before="120" w:after="120"/>
        <w:ind w:firstLine="680"/>
        <w:jc w:val="both"/>
        <w:rPr>
          <w:rFonts w:ascii="Times New Roman" w:hAnsi="Times New Roman"/>
          <w:lang w:val="nl-NL"/>
        </w:rPr>
      </w:pPr>
      <w:r w:rsidRPr="00BF357D">
        <w:rPr>
          <w:rFonts w:ascii="Times New Roman" w:hAnsi="Times New Roman"/>
          <w:lang w:val="nl-NL"/>
        </w:rPr>
        <w:t>Tổng số 140</w:t>
      </w:r>
      <w:r w:rsidR="006C30FC" w:rsidRPr="00BF357D">
        <w:rPr>
          <w:rFonts w:ascii="Times New Roman" w:hAnsi="Times New Roman"/>
          <w:lang w:val="nl-NL"/>
        </w:rPr>
        <w:t xml:space="preserve"> vụ (trong đó: tháng trước chuyển sang </w:t>
      </w:r>
      <w:r w:rsidRPr="00BF357D">
        <w:rPr>
          <w:rFonts w:ascii="Times New Roman" w:hAnsi="Times New Roman"/>
          <w:lang w:val="nl-NL"/>
        </w:rPr>
        <w:t>107 vụ, tiếp nhận trong tháng 33 vụ). Đã xử lý xong 8</w:t>
      </w:r>
      <w:r w:rsidR="006C30FC" w:rsidRPr="00BF357D">
        <w:rPr>
          <w:rFonts w:ascii="Times New Roman" w:hAnsi="Times New Roman"/>
          <w:lang w:val="nl-NL"/>
        </w:rPr>
        <w:t xml:space="preserve"> </w:t>
      </w:r>
      <w:r w:rsidRPr="00BF357D">
        <w:rPr>
          <w:rFonts w:ascii="Times New Roman" w:hAnsi="Times New Roman"/>
          <w:lang w:val="nl-NL"/>
        </w:rPr>
        <w:t>vụ, còn tồn chuyển tháng sau 132</w:t>
      </w:r>
      <w:r w:rsidR="006C30FC" w:rsidRPr="00BF357D">
        <w:rPr>
          <w:rFonts w:ascii="Times New Roman" w:hAnsi="Times New Roman"/>
          <w:lang w:val="nl-NL"/>
        </w:rPr>
        <w:t xml:space="preserve"> vụ </w:t>
      </w:r>
      <w:r w:rsidR="006C30FC" w:rsidRPr="00BF357D">
        <w:rPr>
          <w:rFonts w:ascii="Times New Roman" w:hAnsi="Times New Roman"/>
          <w:i/>
          <w:lang w:val="nl-NL"/>
        </w:rPr>
        <w:t>(chưa có bản án).</w:t>
      </w:r>
      <w:r w:rsidR="006C30FC" w:rsidRPr="00BF357D">
        <w:rPr>
          <w:rFonts w:ascii="Times New Roman" w:hAnsi="Times New Roman"/>
          <w:lang w:val="nl-NL"/>
        </w:rPr>
        <w:t xml:space="preserve"> Công tác giao, nhận, bảo quản và xử lý vật chứng được thực hiện theo đúng quy định.  </w:t>
      </w:r>
    </w:p>
    <w:p w:rsidR="006C6593" w:rsidRDefault="006C30FC" w:rsidP="00F419B7">
      <w:pPr>
        <w:spacing w:before="120" w:after="120"/>
        <w:ind w:firstLine="680"/>
        <w:jc w:val="both"/>
        <w:rPr>
          <w:rFonts w:ascii="Times New Roman" w:hAnsi="Times New Roman"/>
          <w:b/>
          <w:lang w:val="nl-NL"/>
        </w:rPr>
      </w:pPr>
      <w:r w:rsidRPr="00BF357D">
        <w:rPr>
          <w:rFonts w:ascii="Times New Roman" w:hAnsi="Times New Roman"/>
          <w:b/>
          <w:lang w:val="nl-NL"/>
        </w:rPr>
        <w:t>5. Công tác khác</w:t>
      </w:r>
    </w:p>
    <w:p w:rsidR="00F22AE2" w:rsidRPr="00F22AE2" w:rsidRDefault="00F22AE2" w:rsidP="00F22AE2">
      <w:pPr>
        <w:spacing w:after="120"/>
        <w:ind w:firstLine="720"/>
        <w:jc w:val="both"/>
        <w:rPr>
          <w:rFonts w:ascii="Times New Roman" w:hAnsi="Times New Roman"/>
          <w:i/>
        </w:rPr>
      </w:pPr>
      <w:r>
        <w:rPr>
          <w:rFonts w:ascii="Times New Roman" w:hAnsi="Times New Roman"/>
          <w:b/>
          <w:lang w:val="nl-NL"/>
        </w:rPr>
        <w:t xml:space="preserve">- </w:t>
      </w:r>
      <w:r>
        <w:rPr>
          <w:rFonts w:ascii="Times New Roman" w:hAnsi="Times New Roman"/>
        </w:rPr>
        <w:t>Ban hành</w:t>
      </w:r>
      <w:r w:rsidRPr="00EB413E">
        <w:rPr>
          <w:rFonts w:ascii="Times New Roman" w:hAnsi="Times New Roman"/>
          <w:lang w:val="vi-VN"/>
        </w:rPr>
        <w:t xml:space="preserve"> kết luận k</w:t>
      </w:r>
      <w:r w:rsidRPr="00EB413E">
        <w:rPr>
          <w:rFonts w:ascii="Times New Roman" w:hAnsi="Times New Roman"/>
        </w:rPr>
        <w:t>iểm tra công tác thi hành án dân sự,</w:t>
      </w:r>
      <w:r>
        <w:rPr>
          <w:rFonts w:ascii="Times New Roman" w:hAnsi="Times New Roman"/>
        </w:rPr>
        <w:t xml:space="preserve"> thi hành án hành chính</w:t>
      </w:r>
      <w:r w:rsidRPr="00EB413E">
        <w:rPr>
          <w:rFonts w:ascii="Times New Roman" w:hAnsi="Times New Roman"/>
        </w:rPr>
        <w:t>;</w:t>
      </w:r>
      <w:r>
        <w:rPr>
          <w:rFonts w:ascii="Times New Roman" w:hAnsi="Times New Roman"/>
        </w:rPr>
        <w:t xml:space="preserve"> kết luận kiểm tra việc</w:t>
      </w:r>
      <w:r w:rsidRPr="00EB413E">
        <w:rPr>
          <w:rFonts w:ascii="Times New Roman" w:hAnsi="Times New Roman"/>
        </w:rPr>
        <w:t xml:space="preserve"> </w:t>
      </w:r>
      <w:r>
        <w:rPr>
          <w:rFonts w:ascii="Times New Roman" w:hAnsi="Times New Roman"/>
        </w:rPr>
        <w:t>t</w:t>
      </w:r>
      <w:r w:rsidRPr="00EB413E">
        <w:rPr>
          <w:rFonts w:ascii="Times New Roman" w:hAnsi="Times New Roman"/>
        </w:rPr>
        <w:t xml:space="preserve">hực hiện quy chế dân chủ cơ sở đối với 04 Chi cục thi hành án dân sự cấp huyện </w:t>
      </w:r>
      <w:r w:rsidRPr="00F22AE2">
        <w:rPr>
          <w:rFonts w:ascii="Times New Roman" w:hAnsi="Times New Roman"/>
          <w:i/>
        </w:rPr>
        <w:t>(Chi cục Mù Cang  Chải; Trạm Tấu; Nghĩa Lộ; Văn Chấn)</w:t>
      </w:r>
    </w:p>
    <w:p w:rsidR="00D4187C" w:rsidRDefault="00E97449" w:rsidP="00DC2EC9">
      <w:pPr>
        <w:spacing w:before="120" w:after="120"/>
        <w:ind w:firstLine="720"/>
        <w:jc w:val="both"/>
        <w:rPr>
          <w:rFonts w:ascii="Times New Roman" w:hAnsi="Times New Roman"/>
          <w:spacing w:val="4"/>
        </w:rPr>
      </w:pPr>
      <w:r w:rsidRPr="00E97449">
        <w:rPr>
          <w:rFonts w:ascii="Times New Roman" w:hAnsi="Times New Roman"/>
          <w:spacing w:val="4"/>
        </w:rPr>
        <w:t xml:space="preserve">- </w:t>
      </w:r>
      <w:r w:rsidRPr="00E97449">
        <w:rPr>
          <w:rFonts w:ascii="Times New Roman" w:hAnsi="Times New Roman"/>
          <w:bCs/>
          <w:iCs/>
          <w:spacing w:val="2"/>
        </w:rPr>
        <w:t>T</w:t>
      </w:r>
      <w:r w:rsidRPr="00E97449">
        <w:rPr>
          <w:rFonts w:ascii="Times New Roman" w:hAnsi="Times New Roman"/>
        </w:rPr>
        <w:t>riển khai đến các Phòng chuyên môn thuộc Cục, các Chi cục THADS cấp huyện</w:t>
      </w:r>
      <w:r w:rsidRPr="00E97449">
        <w:rPr>
          <w:rFonts w:ascii="Times New Roman" w:hAnsi="Times New Roman"/>
          <w:spacing w:val="4"/>
        </w:rPr>
        <w:t xml:space="preserve"> </w:t>
      </w:r>
      <w:r w:rsidRPr="00E97449">
        <w:rPr>
          <w:rFonts w:ascii="Times New Roman" w:hAnsi="Times New Roman"/>
        </w:rPr>
        <w:t xml:space="preserve">công văn số 1136/BTP-TCTHADS ngày 03/4/2019 của Bộ Tư pháp về việc </w:t>
      </w:r>
      <w:r w:rsidRPr="00E97449">
        <w:rPr>
          <w:rFonts w:ascii="Times New Roman" w:hAnsi="Times New Roman"/>
        </w:rPr>
        <w:lastRenderedPageBreak/>
        <w:t>tăng cường</w:t>
      </w:r>
      <w:r>
        <w:rPr>
          <w:rFonts w:ascii="Times New Roman" w:hAnsi="Times New Roman"/>
        </w:rPr>
        <w:t xml:space="preserve"> công tác thu hồi tài sản trong các vụ án tham nhũng, kinh tế;</w:t>
      </w:r>
      <w:r w:rsidR="00003F5C">
        <w:rPr>
          <w:rFonts w:ascii="Times New Roman" w:hAnsi="Times New Roman"/>
          <w:spacing w:val="4"/>
        </w:rPr>
        <w:t xml:space="preserve"> </w:t>
      </w:r>
      <w:r>
        <w:rPr>
          <w:rFonts w:ascii="Times New Roman" w:hAnsi="Times New Roman"/>
        </w:rPr>
        <w:t>công văn số 884/TCTHADS- NV2 ngày 03/4/2019 của Tổng cục Thi hành án dân sự về việc góp ý dự thảo Quy trình khung giao, nhận vật chứng, tài sản tạm giữ trong thi hành án dân sự</w:t>
      </w:r>
      <w:r w:rsidR="00003F5C">
        <w:rPr>
          <w:rFonts w:ascii="Times New Roman" w:hAnsi="Times New Roman"/>
        </w:rPr>
        <w:t xml:space="preserve">; </w:t>
      </w:r>
      <w:r>
        <w:rPr>
          <w:rFonts w:ascii="Times New Roman" w:hAnsi="Times New Roman"/>
          <w:spacing w:val="4"/>
        </w:rPr>
        <w:t xml:space="preserve">công văn số 1109/TCTHADS-NV2 ngày 23/4/2019 của Tổng cục THADS về việc </w:t>
      </w:r>
      <w:r w:rsidR="00D4187C">
        <w:rPr>
          <w:rFonts w:ascii="Times New Roman" w:hAnsi="Times New Roman"/>
          <w:spacing w:val="4"/>
        </w:rPr>
        <w:t xml:space="preserve">báo cáo kết quả thi hành án dân sự về số liệu tịch thu, thu hồi trong các vụ án liên quan đến tội phạm nguồn của tội rửa tiền trong giai đoạn các năm 2014, 2015,2018. </w:t>
      </w:r>
    </w:p>
    <w:p w:rsidR="00A875E8" w:rsidRPr="00003F5C" w:rsidRDefault="00D4187C" w:rsidP="00A875E8">
      <w:pPr>
        <w:spacing w:line="276" w:lineRule="auto"/>
        <w:ind w:firstLine="663"/>
        <w:jc w:val="both"/>
        <w:rPr>
          <w:rFonts w:ascii="Times New Roman" w:hAnsi="Times New Roman"/>
          <w:spacing w:val="4"/>
        </w:rPr>
      </w:pPr>
      <w:r>
        <w:rPr>
          <w:rFonts w:ascii="Times New Roman" w:hAnsi="Times New Roman"/>
          <w:spacing w:val="4"/>
        </w:rPr>
        <w:t xml:space="preserve">- </w:t>
      </w:r>
      <w:r w:rsidR="00A875E8">
        <w:rPr>
          <w:rFonts w:ascii="Times New Roman" w:hAnsi="Times New Roman"/>
          <w:spacing w:val="4"/>
        </w:rPr>
        <w:t xml:space="preserve">Ban hành văn bản yêu cầu Chi cục </w:t>
      </w:r>
      <w:r>
        <w:rPr>
          <w:rFonts w:ascii="Times New Roman" w:hAnsi="Times New Roman"/>
          <w:spacing w:val="4"/>
        </w:rPr>
        <w:t xml:space="preserve">THADS </w:t>
      </w:r>
      <w:r w:rsidR="00A875E8">
        <w:rPr>
          <w:rFonts w:ascii="Times New Roman" w:hAnsi="Times New Roman"/>
          <w:spacing w:val="4"/>
        </w:rPr>
        <w:t>thành phố Yên Bái và Chi cục</w:t>
      </w:r>
      <w:r>
        <w:rPr>
          <w:rFonts w:ascii="Times New Roman" w:hAnsi="Times New Roman"/>
          <w:spacing w:val="4"/>
        </w:rPr>
        <w:t xml:space="preserve"> THADS huyện</w:t>
      </w:r>
      <w:r w:rsidR="00A875E8">
        <w:rPr>
          <w:rFonts w:ascii="Times New Roman" w:hAnsi="Times New Roman"/>
          <w:spacing w:val="4"/>
        </w:rPr>
        <w:t xml:space="preserve"> Yên Bình báo cáo kết quả thi hành án các vụ việc liên quan đến tín dụng, ngân hàng, đồng thời chuyển hồ sơ lên Cục THADS tỉnh để kiểm tra quy trình, tiến độ giải quyết từng vụ việc cụ thể theo yêu cầu của lãnh đạo Cục.</w:t>
      </w:r>
    </w:p>
    <w:p w:rsidR="00E97449" w:rsidRDefault="00D4187C" w:rsidP="00D46196">
      <w:pPr>
        <w:pStyle w:val="NormalWeb"/>
        <w:spacing w:after="0" w:afterAutospacing="0"/>
        <w:ind w:firstLine="720"/>
        <w:jc w:val="both"/>
        <w:rPr>
          <w:rFonts w:ascii="Times New Roman" w:hAnsi="Times New Roman" w:cs="Times New Roman"/>
          <w:sz w:val="28"/>
          <w:szCs w:val="28"/>
          <w:lang w:val="nl-NL"/>
        </w:rPr>
      </w:pPr>
      <w:r>
        <w:rPr>
          <w:rFonts w:ascii="Times New Roman" w:hAnsi="Times New Roman" w:cs="Times New Roman"/>
          <w:sz w:val="28"/>
          <w:szCs w:val="28"/>
        </w:rPr>
        <w:t xml:space="preserve">- </w:t>
      </w:r>
      <w:r w:rsidR="00003F5C">
        <w:rPr>
          <w:rFonts w:ascii="Times New Roman" w:hAnsi="Times New Roman" w:cs="Times New Roman"/>
          <w:sz w:val="28"/>
          <w:szCs w:val="28"/>
        </w:rPr>
        <w:t>B</w:t>
      </w:r>
      <w:r w:rsidR="00003F5C" w:rsidRPr="00EB413E">
        <w:rPr>
          <w:rFonts w:ascii="Times New Roman" w:hAnsi="Times New Roman" w:cs="Times New Roman"/>
          <w:sz w:val="28"/>
          <w:szCs w:val="28"/>
        </w:rPr>
        <w:t xml:space="preserve">áo cáo công tác </w:t>
      </w:r>
      <w:r w:rsidR="00003F5C" w:rsidRPr="00EB413E">
        <w:rPr>
          <w:rFonts w:ascii="Times New Roman" w:hAnsi="Times New Roman" w:cs="Times New Roman"/>
          <w:sz w:val="28"/>
          <w:szCs w:val="28"/>
          <w:lang w:val="vi-VN"/>
        </w:rPr>
        <w:t>bồi thường nhà nước, bảo đảm tài chính</w:t>
      </w:r>
      <w:r w:rsidR="00003F5C" w:rsidRPr="00EB413E">
        <w:rPr>
          <w:rFonts w:ascii="Times New Roman" w:hAnsi="Times New Roman" w:cs="Times New Roman"/>
          <w:sz w:val="28"/>
          <w:szCs w:val="28"/>
        </w:rPr>
        <w:t xml:space="preserve"> năm 6 tháng đầu n</w:t>
      </w:r>
      <w:r w:rsidR="00003F5C">
        <w:rPr>
          <w:rFonts w:ascii="Times New Roman" w:hAnsi="Times New Roman" w:cs="Times New Roman"/>
          <w:sz w:val="28"/>
          <w:szCs w:val="28"/>
        </w:rPr>
        <w:t xml:space="preserve">ăm 2019; </w:t>
      </w:r>
      <w:r w:rsidR="00003F5C" w:rsidRPr="00EB413E">
        <w:rPr>
          <w:rFonts w:ascii="Times New Roman" w:hAnsi="Times New Roman" w:cs="Times New Roman"/>
          <w:sz w:val="28"/>
          <w:szCs w:val="28"/>
        </w:rPr>
        <w:t xml:space="preserve">báo cáo </w:t>
      </w:r>
      <w:r w:rsidR="00003F5C" w:rsidRPr="00EB413E">
        <w:rPr>
          <w:rFonts w:ascii="Times New Roman" w:hAnsi="Times New Roman" w:cs="Times New Roman"/>
          <w:sz w:val="28"/>
          <w:szCs w:val="28"/>
          <w:lang w:val="nl-NL"/>
        </w:rPr>
        <w:t>sơ kết 05 năm thực hiện Chỉ thị số 01/CT-BTP ngày 11/02/2014 của Bộ trưởng Bộ Tư pháp về việc tăng cường phòng, chống tiêu cực, tham nhũng trong t</w:t>
      </w:r>
      <w:r w:rsidR="00003F5C">
        <w:rPr>
          <w:rFonts w:ascii="Times New Roman" w:hAnsi="Times New Roman" w:cs="Times New Roman"/>
          <w:sz w:val="28"/>
          <w:szCs w:val="28"/>
          <w:lang w:val="nl-NL"/>
        </w:rPr>
        <w:t>hi hành án dân</w:t>
      </w:r>
      <w:r w:rsidR="00003F5C" w:rsidRPr="00EB413E">
        <w:rPr>
          <w:rFonts w:ascii="Times New Roman" w:hAnsi="Times New Roman" w:cs="Times New Roman"/>
          <w:sz w:val="28"/>
          <w:szCs w:val="28"/>
          <w:lang w:val="nl-NL"/>
        </w:rPr>
        <w:t>.</w:t>
      </w:r>
    </w:p>
    <w:p w:rsidR="00B07FBB" w:rsidRPr="00D46196" w:rsidRDefault="00B07FBB" w:rsidP="00D4187C">
      <w:pPr>
        <w:tabs>
          <w:tab w:val="left" w:pos="709"/>
        </w:tabs>
        <w:spacing w:before="120" w:line="264" w:lineRule="auto"/>
        <w:ind w:firstLine="561"/>
        <w:jc w:val="both"/>
        <w:rPr>
          <w:rFonts w:ascii="Times New Roman" w:hAnsi="Times New Roman"/>
        </w:rPr>
      </w:pPr>
      <w:r>
        <w:rPr>
          <w:rFonts w:ascii="Times New Roman" w:hAnsi="Times New Roman"/>
        </w:rPr>
        <w:t xml:space="preserve">- </w:t>
      </w:r>
      <w:r w:rsidRPr="00771C92">
        <w:rPr>
          <w:rFonts w:ascii="Times New Roman" w:hAnsi="Times New Roman"/>
        </w:rPr>
        <w:t>Xây dựng</w:t>
      </w:r>
      <w:r>
        <w:rPr>
          <w:rFonts w:ascii="Times New Roman" w:hAnsi="Times New Roman"/>
        </w:rPr>
        <w:t xml:space="preserve"> và</w:t>
      </w:r>
      <w:r w:rsidRPr="00771C92">
        <w:rPr>
          <w:rFonts w:ascii="Times New Roman" w:hAnsi="Times New Roman"/>
        </w:rPr>
        <w:t xml:space="preserve"> phát động</w:t>
      </w:r>
      <w:r>
        <w:rPr>
          <w:rFonts w:ascii="Times New Roman" w:hAnsi="Times New Roman"/>
        </w:rPr>
        <w:t xml:space="preserve"> các Phòng chuyên môn thuộc Cục, các Chi cục THADS cấp huyện thực hiện</w:t>
      </w:r>
      <w:r w:rsidRPr="00771C92">
        <w:rPr>
          <w:rFonts w:ascii="Times New Roman" w:hAnsi="Times New Roman"/>
        </w:rPr>
        <w:t xml:space="preserve"> phong trào thi đua cao điểm thi hành án dân sự, theo dõi thi hành án hành chính lập thành tích chào mừng kỷ niệm 73 năm ngày Truyền thống Thi hành án dân sự (19/7/1946-19/72019)</w:t>
      </w:r>
      <w:r w:rsidR="00D4187C">
        <w:rPr>
          <w:rFonts w:ascii="Times New Roman" w:hAnsi="Times New Roman"/>
        </w:rPr>
        <w:t>;</w:t>
      </w:r>
      <w:r w:rsidRPr="00771C92">
        <w:rPr>
          <w:rFonts w:ascii="Times New Roman" w:hAnsi="Times New Roman"/>
        </w:rPr>
        <w:t xml:space="preserve"> trao tặng khen thưởng tại Hội nghị sơ kết công tác THADS tỉnh Yên Bái 6 tháng đầu năm 2019</w:t>
      </w:r>
      <w:r>
        <w:rPr>
          <w:rFonts w:ascii="Times New Roman" w:hAnsi="Times New Roman"/>
        </w:rPr>
        <w:t>.</w:t>
      </w:r>
    </w:p>
    <w:p w:rsidR="00AF200E" w:rsidRPr="004972F6" w:rsidRDefault="006C30FC" w:rsidP="004972F6">
      <w:pPr>
        <w:pStyle w:val="ListParagraph"/>
        <w:spacing w:before="120" w:after="120" w:line="240" w:lineRule="auto"/>
        <w:ind w:left="0" w:firstLine="680"/>
        <w:jc w:val="both"/>
        <w:rPr>
          <w:rFonts w:ascii="Times New Roman" w:hAnsi="Times New Roman"/>
          <w:sz w:val="28"/>
          <w:szCs w:val="28"/>
        </w:rPr>
      </w:pPr>
      <w:r w:rsidRPr="004972F6">
        <w:rPr>
          <w:rFonts w:ascii="Times New Roman" w:hAnsi="Times New Roman"/>
          <w:b/>
          <w:bCs/>
          <w:sz w:val="28"/>
          <w:szCs w:val="28"/>
          <w:lang w:val="nl-NL"/>
        </w:rPr>
        <w:t>Đánh giá chung</w:t>
      </w:r>
      <w:r w:rsidRPr="004972F6">
        <w:rPr>
          <w:rFonts w:ascii="Times New Roman" w:hAnsi="Times New Roman"/>
          <w:bCs/>
          <w:sz w:val="28"/>
          <w:szCs w:val="28"/>
          <w:lang w:val="nl-NL"/>
        </w:rPr>
        <w:t xml:space="preserve">: </w:t>
      </w:r>
      <w:r w:rsidR="00AF200E" w:rsidRPr="004972F6">
        <w:rPr>
          <w:rFonts w:ascii="Times New Roman" w:hAnsi="Times New Roman"/>
          <w:bCs/>
          <w:spacing w:val="-2"/>
          <w:sz w:val="28"/>
          <w:szCs w:val="28"/>
          <w:lang w:val="nl-NL"/>
        </w:rPr>
        <w:t>Trong tháng Cục Thi hành án dân sự đã triển khai kịp thời các Văn bản chỉ đạo của Tổng cục Thi hành án dân sự</w:t>
      </w:r>
      <w:r w:rsidR="0063111A" w:rsidRPr="004972F6">
        <w:rPr>
          <w:rFonts w:ascii="Times New Roman" w:hAnsi="Times New Roman"/>
          <w:sz w:val="28"/>
          <w:szCs w:val="28"/>
        </w:rPr>
        <w:t xml:space="preserve">, </w:t>
      </w:r>
      <w:r w:rsidR="0030389C" w:rsidRPr="004972F6">
        <w:rPr>
          <w:rFonts w:ascii="Times New Roman" w:hAnsi="Times New Roman"/>
          <w:bCs/>
          <w:sz w:val="28"/>
          <w:szCs w:val="28"/>
          <w:lang w:val="nb-NO"/>
        </w:rPr>
        <w:t>tổ chức</w:t>
      </w:r>
      <w:r w:rsidR="00D4187C">
        <w:rPr>
          <w:rFonts w:ascii="Times New Roman" w:hAnsi="Times New Roman"/>
          <w:bCs/>
          <w:sz w:val="28"/>
          <w:szCs w:val="28"/>
          <w:lang w:val="nb-NO"/>
        </w:rPr>
        <w:t xml:space="preserve"> Hội nghi</w:t>
      </w:r>
      <w:r w:rsidR="0030389C" w:rsidRPr="004972F6">
        <w:rPr>
          <w:rFonts w:ascii="Times New Roman" w:hAnsi="Times New Roman"/>
          <w:bCs/>
          <w:sz w:val="28"/>
          <w:szCs w:val="28"/>
          <w:lang w:val="nb-NO"/>
        </w:rPr>
        <w:t xml:space="preserve"> sơ kết công tác 6 tháng đầu năm và triển khai nhiệm vụ 6 tháng cuối năm 2019</w:t>
      </w:r>
      <w:r w:rsidR="004972F6" w:rsidRPr="004972F6">
        <w:rPr>
          <w:rFonts w:ascii="Times New Roman" w:hAnsi="Times New Roman"/>
          <w:bCs/>
          <w:sz w:val="28"/>
          <w:szCs w:val="28"/>
          <w:lang w:val="nb-NO"/>
        </w:rPr>
        <w:t xml:space="preserve">, </w:t>
      </w:r>
      <w:r w:rsidR="004972F6" w:rsidRPr="004972F6">
        <w:rPr>
          <w:rFonts w:ascii="Times New Roman" w:hAnsi="Times New Roman"/>
          <w:sz w:val="28"/>
          <w:szCs w:val="28"/>
        </w:rPr>
        <w:t>các nhiệm vụ</w:t>
      </w:r>
      <w:r w:rsidR="00D4187C">
        <w:rPr>
          <w:rFonts w:ascii="Times New Roman" w:hAnsi="Times New Roman"/>
          <w:sz w:val="28"/>
          <w:szCs w:val="28"/>
        </w:rPr>
        <w:t xml:space="preserve"> triển khai</w:t>
      </w:r>
      <w:r w:rsidR="004972F6" w:rsidRPr="004972F6">
        <w:rPr>
          <w:rFonts w:ascii="Times New Roman" w:hAnsi="Times New Roman"/>
          <w:sz w:val="28"/>
          <w:szCs w:val="28"/>
        </w:rPr>
        <w:t xml:space="preserve"> trong tháng cũng như các nhiệm vụ phát sinh cơ bản đã hoàn thành</w:t>
      </w:r>
      <w:r w:rsidR="00AF200E" w:rsidRPr="004972F6">
        <w:rPr>
          <w:rFonts w:ascii="Times New Roman" w:hAnsi="Times New Roman"/>
          <w:sz w:val="28"/>
          <w:szCs w:val="28"/>
        </w:rPr>
        <w:t>.</w:t>
      </w:r>
      <w:r w:rsidR="00AF200E" w:rsidRPr="004972F6">
        <w:rPr>
          <w:rFonts w:ascii="Times New Roman" w:hAnsi="Times New Roman"/>
          <w:bCs/>
          <w:spacing w:val="-2"/>
          <w:sz w:val="28"/>
          <w:szCs w:val="28"/>
          <w:lang w:val="nl-NL"/>
        </w:rPr>
        <w:t xml:space="preserve"> Kết quả thi hành án toàn tỉnh theo lũy kế đạ</w:t>
      </w:r>
      <w:r w:rsidR="009316CD" w:rsidRPr="004972F6">
        <w:rPr>
          <w:rFonts w:ascii="Times New Roman" w:hAnsi="Times New Roman"/>
          <w:bCs/>
          <w:spacing w:val="-2"/>
          <w:sz w:val="28"/>
          <w:szCs w:val="28"/>
          <w:lang w:val="nl-NL"/>
        </w:rPr>
        <w:t>t 78,1</w:t>
      </w:r>
      <w:r w:rsidR="00AF200E" w:rsidRPr="004972F6">
        <w:rPr>
          <w:rFonts w:ascii="Times New Roman" w:hAnsi="Times New Roman"/>
          <w:bCs/>
          <w:spacing w:val="-2"/>
          <w:sz w:val="28"/>
          <w:szCs w:val="28"/>
          <w:lang w:val="nl-NL"/>
        </w:rPr>
        <w:t>% về việc</w:t>
      </w:r>
      <w:r w:rsidR="0031134E" w:rsidRPr="004972F6">
        <w:rPr>
          <w:rFonts w:ascii="Times New Roman" w:hAnsi="Times New Roman"/>
          <w:bCs/>
          <w:spacing w:val="-2"/>
          <w:sz w:val="28"/>
          <w:szCs w:val="28"/>
          <w:lang w:val="nl-NL"/>
        </w:rPr>
        <w:t xml:space="preserve">, về tiền mới đạt </w:t>
      </w:r>
      <w:r w:rsidR="009316CD" w:rsidRPr="004972F6">
        <w:rPr>
          <w:rFonts w:ascii="Times New Roman" w:hAnsi="Times New Roman"/>
          <w:bCs/>
          <w:spacing w:val="-2"/>
          <w:sz w:val="28"/>
          <w:szCs w:val="28"/>
          <w:lang w:val="nl-NL"/>
        </w:rPr>
        <w:t>10</w:t>
      </w:r>
      <w:r w:rsidR="0031134E" w:rsidRPr="004972F6">
        <w:rPr>
          <w:rFonts w:ascii="Times New Roman" w:hAnsi="Times New Roman"/>
          <w:bCs/>
          <w:spacing w:val="-2"/>
          <w:sz w:val="28"/>
          <w:szCs w:val="28"/>
          <w:lang w:val="nl-NL"/>
        </w:rPr>
        <w:t>%</w:t>
      </w:r>
      <w:r w:rsidR="00AF200E" w:rsidRPr="004972F6">
        <w:rPr>
          <w:rFonts w:ascii="Times New Roman" w:hAnsi="Times New Roman"/>
          <w:bCs/>
          <w:spacing w:val="-2"/>
          <w:sz w:val="28"/>
          <w:szCs w:val="28"/>
          <w:lang w:val="nl-NL"/>
        </w:rPr>
        <w:t>.</w:t>
      </w:r>
    </w:p>
    <w:p w:rsidR="006C30FC" w:rsidRPr="00E35C08" w:rsidRDefault="006C30FC" w:rsidP="00F419B7">
      <w:pPr>
        <w:spacing w:before="120" w:after="120"/>
        <w:ind w:firstLine="680"/>
        <w:jc w:val="both"/>
        <w:rPr>
          <w:rFonts w:ascii="Times New Roman" w:hAnsi="Times New Roman"/>
          <w:b/>
          <w:lang w:val="nl-NL"/>
        </w:rPr>
      </w:pPr>
      <w:r w:rsidRPr="00E35C08">
        <w:rPr>
          <w:rFonts w:ascii="Times New Roman" w:hAnsi="Times New Roman"/>
          <w:b/>
          <w:iCs/>
          <w:lang w:val="nl-NL"/>
        </w:rPr>
        <w:t xml:space="preserve">II - </w:t>
      </w:r>
      <w:r w:rsidRPr="00E35C08">
        <w:rPr>
          <w:rFonts w:ascii="Times New Roman" w:hAnsi="Times New Roman"/>
          <w:b/>
          <w:lang w:val="nl-NL"/>
        </w:rPr>
        <w:t>PHƯƠNG H</w:t>
      </w:r>
      <w:r w:rsidR="00D4187C">
        <w:rPr>
          <w:rFonts w:ascii="Times New Roman" w:hAnsi="Times New Roman"/>
          <w:b/>
          <w:lang w:val="nl-NL"/>
        </w:rPr>
        <w:t>ƯỚNG, NHIỆM VỤ CÔNG TÁC THÁNG 5</w:t>
      </w:r>
      <w:r w:rsidRPr="00E35C08">
        <w:rPr>
          <w:rFonts w:ascii="Times New Roman" w:hAnsi="Times New Roman"/>
          <w:b/>
          <w:lang w:val="nl-NL"/>
        </w:rPr>
        <w:t>/2019</w:t>
      </w:r>
      <w:r w:rsidR="00254E5A" w:rsidRPr="00E35C08">
        <w:rPr>
          <w:rFonts w:ascii="Times New Roman" w:hAnsi="Times New Roman"/>
          <w:b/>
          <w:lang w:val="nl-NL"/>
        </w:rPr>
        <w:t xml:space="preserve"> </w:t>
      </w:r>
    </w:p>
    <w:p w:rsidR="006C30FC" w:rsidRPr="00E35C08" w:rsidRDefault="006C30FC" w:rsidP="00E35C08">
      <w:pPr>
        <w:spacing w:before="120" w:after="120"/>
        <w:ind w:left="-57" w:firstLine="680"/>
        <w:jc w:val="both"/>
        <w:rPr>
          <w:rFonts w:ascii="Times New Roman" w:hAnsi="Times New Roman"/>
          <w:lang w:val="nl-NL"/>
        </w:rPr>
      </w:pPr>
      <w:r w:rsidRPr="00E35C08">
        <w:rPr>
          <w:rFonts w:ascii="Times New Roman" w:hAnsi="Times New Roman"/>
          <w:lang w:val="nl-NL"/>
        </w:rPr>
        <w:t xml:space="preserve">1. Tiếp tục chỉ đạo các đơn vị trong việc phân loại án đảm bảo chính xác 100% số án có điều kiện và số án chưa có điều kiện thi hành, tập trung giải quyết dứt điểm các vụ việc có điều kiện thi hành; </w:t>
      </w:r>
      <w:r w:rsidRPr="00E35C08">
        <w:rPr>
          <w:rFonts w:ascii="Times New Roman" w:hAnsi="Times New Roman"/>
        </w:rPr>
        <w:t xml:space="preserve">chỉ đạo giải quyết những khó khăn, vướng mắc trong quá trình tổ chức thi hành án, nhất là những vụ việc có khoản tiền phải thi hành lớn, </w:t>
      </w:r>
      <w:r w:rsidR="00B11061" w:rsidRPr="00E35C08">
        <w:rPr>
          <w:rFonts w:ascii="Times New Roman" w:hAnsi="Times New Roman"/>
        </w:rPr>
        <w:t xml:space="preserve">các vụ việc </w:t>
      </w:r>
      <w:r w:rsidRPr="00E35C08">
        <w:rPr>
          <w:rFonts w:ascii="Times New Roman" w:hAnsi="Times New Roman"/>
        </w:rPr>
        <w:t>liên quan đến tổ chức tín dụng ngân hàng</w:t>
      </w:r>
      <w:r w:rsidRPr="00E35C08">
        <w:rPr>
          <w:rFonts w:ascii="Times New Roman" w:hAnsi="Times New Roman"/>
          <w:lang w:val="nl-NL"/>
        </w:rPr>
        <w:t xml:space="preserve">; </w:t>
      </w:r>
      <w:r w:rsidR="00E11A85" w:rsidRPr="00E35C08">
        <w:rPr>
          <w:rFonts w:ascii="Times New Roman" w:hAnsi="Times New Roman"/>
          <w:lang w:val="nl-NL"/>
        </w:rPr>
        <w:t>các Chi cục thi hành án dân sự cấp huyện xây dựng kế hoạch tự kiểm tra việc xác minh phân loại án và tiến hành</w:t>
      </w:r>
      <w:r w:rsidR="00E35C08">
        <w:rPr>
          <w:rFonts w:ascii="Times New Roman" w:hAnsi="Times New Roman"/>
          <w:lang w:val="nl-NL"/>
        </w:rPr>
        <w:t xml:space="preserve"> tự</w:t>
      </w:r>
      <w:r w:rsidR="00E11A85" w:rsidRPr="00E35C08">
        <w:rPr>
          <w:rFonts w:ascii="Times New Roman" w:hAnsi="Times New Roman"/>
          <w:lang w:val="nl-NL"/>
        </w:rPr>
        <w:t xml:space="preserve"> kiểm tra, kịp thời khắc phục các vi phạm, thiếu sót trong xác minh phân loại án</w:t>
      </w:r>
      <w:r w:rsidRPr="00E35C08">
        <w:rPr>
          <w:rFonts w:ascii="Times New Roman" w:hAnsi="Times New Roman"/>
          <w:spacing w:val="4"/>
          <w:lang w:val="pt-BR"/>
        </w:rPr>
        <w:t xml:space="preserve">; </w:t>
      </w:r>
      <w:r w:rsidRPr="00E35C08">
        <w:rPr>
          <w:rFonts w:ascii="Times New Roman" w:hAnsi="Times New Roman"/>
          <w:lang w:val="nl-NL"/>
        </w:rPr>
        <w:t>đảm bảo theo dõi việc thi hành đối với 100% bản án, quyết định có hiệu lực pháp luật của Tòa án về vụ án hành chính có nội dung phải theo dõi thi hành.</w:t>
      </w:r>
    </w:p>
    <w:p w:rsidR="00B07FBB" w:rsidRPr="00520B70" w:rsidRDefault="00520B70" w:rsidP="00520B70">
      <w:pPr>
        <w:tabs>
          <w:tab w:val="left" w:pos="709"/>
        </w:tabs>
        <w:spacing w:before="120" w:line="264" w:lineRule="auto"/>
        <w:ind w:firstLine="561"/>
        <w:jc w:val="both"/>
        <w:rPr>
          <w:rFonts w:ascii="Times New Roman" w:hAnsi="Times New Roman"/>
        </w:rPr>
      </w:pPr>
      <w:r>
        <w:rPr>
          <w:rFonts w:ascii="Times New Roman" w:hAnsi="Times New Roman"/>
        </w:rPr>
        <w:t>2.</w:t>
      </w:r>
      <w:r w:rsidR="00B07FBB">
        <w:rPr>
          <w:rFonts w:ascii="Times New Roman" w:hAnsi="Times New Roman"/>
        </w:rPr>
        <w:t xml:space="preserve"> Rà soát, đánh giá, xếp loại đối với Phó cục trưởng </w:t>
      </w:r>
      <w:r>
        <w:rPr>
          <w:rFonts w:ascii="Times New Roman" w:hAnsi="Times New Roman"/>
        </w:rPr>
        <w:t xml:space="preserve">năm 2018; Thông báo nghỉ hưu đối với 01 công chức thuộc Chi cục THADS thành phố Yên Bái; </w:t>
      </w:r>
      <w:r w:rsidR="00B07FBB" w:rsidRPr="00954D4A">
        <w:rPr>
          <w:rFonts w:ascii="Times New Roman" w:hAnsi="Times New Roman"/>
          <w:spacing w:val="6"/>
        </w:rPr>
        <w:t xml:space="preserve">Quyết </w:t>
      </w:r>
      <w:r w:rsidR="00B07FBB" w:rsidRPr="00954D4A">
        <w:rPr>
          <w:rFonts w:ascii="Times New Roman" w:hAnsi="Times New Roman"/>
          <w:spacing w:val="6"/>
        </w:rPr>
        <w:lastRenderedPageBreak/>
        <w:t>định cử 04 công chức đi học Lớp Chấp hành viên trung cấp năm 2019</w:t>
      </w:r>
      <w:r>
        <w:rPr>
          <w:rFonts w:ascii="Times New Roman" w:hAnsi="Times New Roman"/>
          <w:spacing w:val="6"/>
        </w:rPr>
        <w:t xml:space="preserve">; </w:t>
      </w:r>
      <w:r w:rsidRPr="00B07FBB">
        <w:rPr>
          <w:rFonts w:ascii="Times New Roman" w:hAnsi="Times New Roman"/>
        </w:rPr>
        <w:t>xét nâng bậc lương thường xuyên đối với 13 công chức, người lao động; xét tăng mức hưởng thâm niên nghề đối với 04</w:t>
      </w:r>
      <w:r>
        <w:rPr>
          <w:rFonts w:ascii="Times New Roman" w:hAnsi="Times New Roman"/>
        </w:rPr>
        <w:t xml:space="preserve"> công chức; báo cáo kết quả công tác đào tạo, bồi dưỡng 6 tháng đầu năm 2019.</w:t>
      </w:r>
    </w:p>
    <w:p w:rsidR="00D30C04" w:rsidRPr="00E35C08" w:rsidRDefault="00641C3E" w:rsidP="00F419B7">
      <w:pPr>
        <w:spacing w:before="120" w:after="120"/>
        <w:ind w:firstLine="680"/>
        <w:jc w:val="both"/>
        <w:rPr>
          <w:rFonts w:ascii="Times New Roman" w:hAnsi="Times New Roman"/>
          <w:bCs/>
          <w:lang w:val="nb-NO"/>
        </w:rPr>
      </w:pPr>
      <w:r w:rsidRPr="00E35C08">
        <w:rPr>
          <w:rFonts w:ascii="Times New Roman" w:hAnsi="Times New Roman"/>
          <w:lang w:val="nl-NL"/>
        </w:rPr>
        <w:t xml:space="preserve">3. </w:t>
      </w:r>
      <w:r w:rsidR="00440AB8" w:rsidRPr="00E35C08">
        <w:rPr>
          <w:rFonts w:ascii="Times New Roman" w:hAnsi="Times New Roman"/>
          <w:lang w:val="nl-NL"/>
        </w:rPr>
        <w:t xml:space="preserve">Chỉ đạo các Chi cục Thi hành án dân sự cấp huyện </w:t>
      </w:r>
      <w:r w:rsidR="00440AB8" w:rsidRPr="00E35C08">
        <w:rPr>
          <w:rFonts w:ascii="Times New Roman" w:hAnsi="Times New Roman"/>
          <w:bCs/>
          <w:lang w:val="nb-NO"/>
        </w:rPr>
        <w:t>thực nghiêm quy định về tiếp công dân; giải quyết đơn thư khiếu nại, tố cáo</w:t>
      </w:r>
      <w:r w:rsidR="00F378D9" w:rsidRPr="00E35C08">
        <w:rPr>
          <w:rFonts w:ascii="Times New Roman" w:hAnsi="Times New Roman"/>
          <w:bCs/>
          <w:lang w:val="nb-NO"/>
        </w:rPr>
        <w:t xml:space="preserve"> phải đúng quy định về thẩm quyền, trình tự, thủ tục, nội dung, trong đó đặc biệt chú trọng đảm bảo thời hạn giải quyết;</w:t>
      </w:r>
      <w:r w:rsidR="00440AB8" w:rsidRPr="00E35C08">
        <w:rPr>
          <w:rFonts w:ascii="Times New Roman" w:hAnsi="Times New Roman"/>
          <w:bCs/>
          <w:lang w:val="nb-NO"/>
        </w:rPr>
        <w:t xml:space="preserve"> tăng cường đối thoại trực tiếp, hướng dẫn, giải thích cho công dân thực hiện đúng quyền, nghĩa vụ của mình, hạn chế phát sinh những vụ khiếu nại, tố cáo vượt cấp, kéo dài.</w:t>
      </w:r>
    </w:p>
    <w:p w:rsidR="00520B70" w:rsidRPr="00E35C08" w:rsidRDefault="0033472C" w:rsidP="00420E9C">
      <w:pPr>
        <w:spacing w:before="120" w:after="120"/>
        <w:ind w:firstLine="680"/>
        <w:jc w:val="both"/>
        <w:rPr>
          <w:rFonts w:ascii="Times New Roman" w:hAnsi="Times New Roman"/>
        </w:rPr>
      </w:pPr>
      <w:r>
        <w:rPr>
          <w:rFonts w:ascii="Times New Roman" w:hAnsi="Times New Roman"/>
          <w:bCs/>
          <w:lang w:val="nb-NO"/>
        </w:rPr>
        <w:t>4</w:t>
      </w:r>
      <w:r w:rsidR="00244BC2" w:rsidRPr="00E35C08">
        <w:rPr>
          <w:rFonts w:ascii="Times New Roman" w:hAnsi="Times New Roman"/>
          <w:bCs/>
          <w:lang w:val="nb-NO"/>
        </w:rPr>
        <w:t>.</w:t>
      </w:r>
      <w:r w:rsidR="00520B70" w:rsidRPr="00E35C08">
        <w:rPr>
          <w:rFonts w:ascii="Times New Roman" w:hAnsi="Times New Roman"/>
        </w:rPr>
        <w:t xml:space="preserve"> </w:t>
      </w:r>
      <w:r w:rsidR="00B5271F">
        <w:rPr>
          <w:rFonts w:ascii="Times New Roman" w:hAnsi="Times New Roman"/>
        </w:rPr>
        <w:t xml:space="preserve"> </w:t>
      </w:r>
      <w:r w:rsidR="00520B70" w:rsidRPr="00E35C08">
        <w:rPr>
          <w:rFonts w:ascii="Times New Roman" w:hAnsi="Times New Roman"/>
        </w:rPr>
        <w:t>Xây dựng bản</w:t>
      </w:r>
      <w:r w:rsidR="00420E9C" w:rsidRPr="00E35C08">
        <w:rPr>
          <w:rFonts w:ascii="Times New Roman" w:hAnsi="Times New Roman"/>
        </w:rPr>
        <w:t>g</w:t>
      </w:r>
      <w:r w:rsidR="00520B70" w:rsidRPr="00E35C08">
        <w:rPr>
          <w:rFonts w:ascii="Times New Roman" w:hAnsi="Times New Roman"/>
        </w:rPr>
        <w:t xml:space="preserve"> điểm và các tiêu chí chấm điểm thi đua và báo cáo kết quả công tác thi đua, khen thưởng 6 tháng đầu</w:t>
      </w:r>
      <w:r w:rsidR="009316CD" w:rsidRPr="00E35C08">
        <w:rPr>
          <w:rFonts w:ascii="Times New Roman" w:hAnsi="Times New Roman"/>
        </w:rPr>
        <w:t xml:space="preserve"> năm</w:t>
      </w:r>
      <w:r w:rsidR="00520B70" w:rsidRPr="00E35C08">
        <w:rPr>
          <w:rFonts w:ascii="Times New Roman" w:hAnsi="Times New Roman"/>
        </w:rPr>
        <w:t xml:space="preserve">, phương hướng nhiệm vụ trọng tâm 6 tháng cuối năm </w:t>
      </w:r>
      <w:r w:rsidR="009316CD" w:rsidRPr="00E35C08">
        <w:rPr>
          <w:rFonts w:ascii="Times New Roman" w:hAnsi="Times New Roman"/>
        </w:rPr>
        <w:t>2019</w:t>
      </w:r>
      <w:r w:rsidR="00420E9C" w:rsidRPr="00E35C08">
        <w:rPr>
          <w:rFonts w:ascii="Times New Roman" w:hAnsi="Times New Roman"/>
        </w:rPr>
        <w:t xml:space="preserve"> gửi Khối thi đua các cơ quan Nội chính và Ban Thi đua, khen thưởng tỉnh Yên Bái;</w:t>
      </w:r>
      <w:r w:rsidR="00520B70" w:rsidRPr="00E35C08">
        <w:rPr>
          <w:rFonts w:ascii="Times New Roman" w:hAnsi="Times New Roman"/>
        </w:rPr>
        <w:t xml:space="preserve"> </w:t>
      </w:r>
      <w:r w:rsidR="009316CD" w:rsidRPr="00E35C08">
        <w:rPr>
          <w:rFonts w:ascii="Times New Roman" w:hAnsi="Times New Roman"/>
        </w:rPr>
        <w:t>tiếp tục triển khai, thực hiện</w:t>
      </w:r>
      <w:r w:rsidR="00520B70" w:rsidRPr="00E35C08">
        <w:rPr>
          <w:rFonts w:ascii="Times New Roman" w:hAnsi="Times New Roman"/>
        </w:rPr>
        <w:t xml:space="preserve"> các phong trào thi đua đã phát động năm 2019</w:t>
      </w:r>
      <w:r w:rsidR="009316CD" w:rsidRPr="00E35C08">
        <w:rPr>
          <w:rFonts w:ascii="Times New Roman" w:hAnsi="Times New Roman"/>
        </w:rPr>
        <w:t>.</w:t>
      </w:r>
      <w:r w:rsidR="00520B70" w:rsidRPr="00E35C08">
        <w:rPr>
          <w:rFonts w:ascii="Times New Roman" w:hAnsi="Times New Roman"/>
        </w:rPr>
        <w:t xml:space="preserve"> </w:t>
      </w:r>
    </w:p>
    <w:p w:rsidR="006C30FC" w:rsidRPr="00E35C08" w:rsidRDefault="006C30FC" w:rsidP="00F419B7">
      <w:pPr>
        <w:pStyle w:val="ListParagraph"/>
        <w:spacing w:before="120" w:after="120" w:line="240" w:lineRule="auto"/>
        <w:ind w:left="0" w:firstLine="680"/>
        <w:jc w:val="both"/>
        <w:rPr>
          <w:rFonts w:ascii="Times New Roman" w:hAnsi="Times New Roman"/>
          <w:iCs/>
          <w:sz w:val="28"/>
          <w:szCs w:val="28"/>
          <w:lang w:val="nl-NL"/>
        </w:rPr>
      </w:pPr>
      <w:r w:rsidRPr="00E35C08">
        <w:rPr>
          <w:rFonts w:ascii="Times New Roman" w:hAnsi="Times New Roman"/>
          <w:iCs/>
          <w:sz w:val="28"/>
          <w:szCs w:val="28"/>
          <w:lang w:val="nl-NL"/>
        </w:rPr>
        <w:t>Trên đây là kết quả</w:t>
      </w:r>
      <w:r w:rsidR="00E35C08">
        <w:rPr>
          <w:rFonts w:ascii="Times New Roman" w:hAnsi="Times New Roman"/>
          <w:iCs/>
          <w:sz w:val="28"/>
          <w:szCs w:val="28"/>
          <w:lang w:val="nl-NL"/>
        </w:rPr>
        <w:t xml:space="preserve"> công tác tháng 04</w:t>
      </w:r>
      <w:r w:rsidRPr="00E35C08">
        <w:rPr>
          <w:rFonts w:ascii="Times New Roman" w:hAnsi="Times New Roman"/>
          <w:iCs/>
          <w:sz w:val="28"/>
          <w:szCs w:val="28"/>
          <w:lang w:val="nl-NL"/>
        </w:rPr>
        <w:t>/2019, nhiệm vụ</w:t>
      </w:r>
      <w:r w:rsidR="00E35C08">
        <w:rPr>
          <w:rFonts w:ascii="Times New Roman" w:hAnsi="Times New Roman"/>
          <w:iCs/>
          <w:sz w:val="28"/>
          <w:szCs w:val="28"/>
          <w:lang w:val="nl-NL"/>
        </w:rPr>
        <w:t xml:space="preserve"> công tác tháng 5</w:t>
      </w:r>
      <w:r w:rsidRPr="00E35C08">
        <w:rPr>
          <w:rFonts w:ascii="Times New Roman" w:hAnsi="Times New Roman"/>
          <w:iCs/>
          <w:sz w:val="28"/>
          <w:szCs w:val="28"/>
          <w:lang w:val="nl-NL"/>
        </w:rPr>
        <w:t>/2019 của Cục Thi hành án dân sự tỉnh Yên Bái./.</w:t>
      </w:r>
    </w:p>
    <w:tbl>
      <w:tblPr>
        <w:tblW w:w="10266" w:type="dxa"/>
        <w:tblLook w:val="01E0" w:firstRow="1" w:lastRow="1" w:firstColumn="1" w:lastColumn="1" w:noHBand="0" w:noVBand="0"/>
      </w:tblPr>
      <w:tblGrid>
        <w:gridCol w:w="10044"/>
        <w:gridCol w:w="222"/>
      </w:tblGrid>
      <w:tr w:rsidR="006C30FC" w:rsidRPr="00EB413E" w:rsidTr="00EB413E">
        <w:trPr>
          <w:trHeight w:val="2693"/>
        </w:trPr>
        <w:tc>
          <w:tcPr>
            <w:tcW w:w="10044" w:type="dxa"/>
          </w:tcPr>
          <w:tbl>
            <w:tblPr>
              <w:tblW w:w="9828" w:type="dxa"/>
              <w:tblLook w:val="01E0" w:firstRow="1" w:lastRow="1" w:firstColumn="1" w:lastColumn="1" w:noHBand="0" w:noVBand="0"/>
            </w:tblPr>
            <w:tblGrid>
              <w:gridCol w:w="4952"/>
              <w:gridCol w:w="4876"/>
            </w:tblGrid>
            <w:tr w:rsidR="006C30FC" w:rsidRPr="00EB413E" w:rsidTr="005740C4">
              <w:trPr>
                <w:trHeight w:val="2693"/>
              </w:trPr>
              <w:tc>
                <w:tcPr>
                  <w:tcW w:w="4952" w:type="dxa"/>
                </w:tcPr>
                <w:p w:rsidR="006C30FC" w:rsidRPr="00EB413E" w:rsidRDefault="006C30FC" w:rsidP="005740C4">
                  <w:pPr>
                    <w:rPr>
                      <w:rFonts w:ascii="Times New Roman" w:eastAsia="Calibri" w:hAnsi="Times New Roman"/>
                      <w:b/>
                      <w:bCs/>
                      <w:i/>
                      <w:iCs/>
                      <w:sz w:val="24"/>
                      <w:szCs w:val="24"/>
                      <w:lang w:val="nl-NL"/>
                    </w:rPr>
                  </w:pPr>
                  <w:r w:rsidRPr="00EB413E">
                    <w:rPr>
                      <w:rFonts w:ascii="Times New Roman" w:hAnsi="Times New Roman"/>
                      <w:b/>
                      <w:bCs/>
                      <w:i/>
                      <w:iCs/>
                      <w:sz w:val="24"/>
                      <w:szCs w:val="24"/>
                      <w:lang w:val="nl-NL"/>
                    </w:rPr>
                    <w:t>Nơi nhận:</w:t>
                  </w:r>
                </w:p>
                <w:p w:rsidR="006C30FC" w:rsidRPr="00EB413E" w:rsidRDefault="006C30FC" w:rsidP="005740C4">
                  <w:pPr>
                    <w:rPr>
                      <w:rFonts w:ascii="Times New Roman" w:hAnsi="Times New Roman"/>
                      <w:sz w:val="22"/>
                      <w:szCs w:val="22"/>
                      <w:lang w:val="nl-NL"/>
                    </w:rPr>
                  </w:pPr>
                  <w:r w:rsidRPr="00EB413E">
                    <w:rPr>
                      <w:rFonts w:ascii="Times New Roman" w:hAnsi="Times New Roman"/>
                      <w:sz w:val="22"/>
                      <w:szCs w:val="22"/>
                      <w:lang w:val="nl-NL"/>
                    </w:rPr>
                    <w:t>- Tổng Cục THADS (để b/c);</w:t>
                  </w:r>
                </w:p>
                <w:p w:rsidR="006C30FC" w:rsidRPr="00EB413E" w:rsidRDefault="006C30FC" w:rsidP="005740C4">
                  <w:pPr>
                    <w:rPr>
                      <w:rFonts w:ascii="Times New Roman" w:hAnsi="Times New Roman"/>
                      <w:sz w:val="22"/>
                      <w:szCs w:val="22"/>
                      <w:lang w:val="nl-NL"/>
                    </w:rPr>
                  </w:pPr>
                  <w:r w:rsidRPr="00EB413E">
                    <w:rPr>
                      <w:rFonts w:ascii="Times New Roman" w:hAnsi="Times New Roman"/>
                      <w:sz w:val="22"/>
                      <w:szCs w:val="22"/>
                      <w:lang w:val="nl-NL"/>
                    </w:rPr>
                    <w:t xml:space="preserve">- Các đ/c Phó Cục trưởng; </w:t>
                  </w:r>
                </w:p>
                <w:p w:rsidR="006C30FC" w:rsidRPr="00EB413E" w:rsidRDefault="006C30FC" w:rsidP="005740C4">
                  <w:pPr>
                    <w:rPr>
                      <w:rFonts w:ascii="Times New Roman" w:hAnsi="Times New Roman"/>
                      <w:sz w:val="22"/>
                      <w:szCs w:val="22"/>
                      <w:lang w:val="nl-NL"/>
                    </w:rPr>
                  </w:pPr>
                  <w:r w:rsidRPr="00EB413E">
                    <w:rPr>
                      <w:rFonts w:ascii="Times New Roman" w:hAnsi="Times New Roman"/>
                      <w:sz w:val="22"/>
                      <w:szCs w:val="22"/>
                      <w:lang w:val="nl-NL"/>
                    </w:rPr>
                    <w:t>- Các Phòng c/m thuộc Cục;</w:t>
                  </w:r>
                </w:p>
                <w:p w:rsidR="006C30FC" w:rsidRPr="00EB413E" w:rsidRDefault="006C30FC" w:rsidP="005740C4">
                  <w:pPr>
                    <w:rPr>
                      <w:rFonts w:ascii="Times New Roman" w:hAnsi="Times New Roman"/>
                      <w:sz w:val="20"/>
                      <w:szCs w:val="20"/>
                    </w:rPr>
                  </w:pPr>
                  <w:r w:rsidRPr="00EB413E">
                    <w:rPr>
                      <w:rFonts w:ascii="Times New Roman" w:hAnsi="Times New Roman"/>
                      <w:sz w:val="22"/>
                      <w:szCs w:val="22"/>
                    </w:rPr>
                    <w:t>- Lưu: VT, VP.</w:t>
                  </w:r>
                  <w:r w:rsidRPr="00EB413E">
                    <w:rPr>
                      <w:rFonts w:ascii="Times New Roman" w:hAnsi="Times New Roman"/>
                      <w:sz w:val="12"/>
                      <w:szCs w:val="12"/>
                    </w:rPr>
                    <w:tab/>
                  </w:r>
                </w:p>
                <w:p w:rsidR="006C30FC" w:rsidRPr="00EB413E" w:rsidRDefault="006C30FC" w:rsidP="005740C4">
                  <w:pPr>
                    <w:rPr>
                      <w:rFonts w:ascii="Times New Roman" w:hAnsi="Times New Roman"/>
                      <w:sz w:val="20"/>
                      <w:szCs w:val="20"/>
                    </w:rPr>
                  </w:pPr>
                </w:p>
                <w:p w:rsidR="002062A2" w:rsidRPr="00EB413E" w:rsidRDefault="002062A2" w:rsidP="005740C4">
                  <w:pPr>
                    <w:rPr>
                      <w:rFonts w:ascii="Times New Roman" w:hAnsi="Times New Roman"/>
                      <w:sz w:val="20"/>
                      <w:szCs w:val="20"/>
                    </w:rPr>
                  </w:pPr>
                </w:p>
                <w:p w:rsidR="002062A2" w:rsidRPr="00EB413E" w:rsidRDefault="002062A2" w:rsidP="005740C4">
                  <w:pPr>
                    <w:rPr>
                      <w:rFonts w:ascii="Times New Roman" w:hAnsi="Times New Roman"/>
                      <w:sz w:val="20"/>
                      <w:szCs w:val="20"/>
                    </w:rPr>
                  </w:pPr>
                </w:p>
                <w:p w:rsidR="002062A2" w:rsidRPr="00EB413E" w:rsidRDefault="002062A2" w:rsidP="005740C4">
                  <w:pPr>
                    <w:rPr>
                      <w:rFonts w:ascii="Times New Roman" w:hAnsi="Times New Roman"/>
                      <w:sz w:val="20"/>
                      <w:szCs w:val="20"/>
                    </w:rPr>
                  </w:pPr>
                </w:p>
                <w:p w:rsidR="002062A2" w:rsidRPr="00EB413E" w:rsidRDefault="002062A2" w:rsidP="005740C4">
                  <w:pPr>
                    <w:rPr>
                      <w:rFonts w:ascii="Times New Roman" w:hAnsi="Times New Roman"/>
                      <w:sz w:val="20"/>
                      <w:szCs w:val="20"/>
                    </w:rPr>
                  </w:pPr>
                </w:p>
              </w:tc>
              <w:tc>
                <w:tcPr>
                  <w:tcW w:w="4876" w:type="dxa"/>
                </w:tcPr>
                <w:p w:rsidR="006C30FC" w:rsidRPr="00EB413E" w:rsidRDefault="006C30FC" w:rsidP="005740C4">
                  <w:pPr>
                    <w:jc w:val="center"/>
                    <w:rPr>
                      <w:rFonts w:ascii="Times New Roman" w:eastAsia="Calibri" w:hAnsi="Times New Roman"/>
                      <w:b/>
                      <w:bCs/>
                    </w:rPr>
                  </w:pPr>
                  <w:r w:rsidRPr="00EB413E">
                    <w:rPr>
                      <w:rFonts w:ascii="Times New Roman" w:hAnsi="Times New Roman"/>
                      <w:b/>
                      <w:bCs/>
                    </w:rPr>
                    <w:t>CỤC TRƯỞNG</w:t>
                  </w:r>
                </w:p>
                <w:p w:rsidR="006C30FC" w:rsidRPr="00EB413E" w:rsidRDefault="006C30FC" w:rsidP="005740C4">
                  <w:pPr>
                    <w:tabs>
                      <w:tab w:val="left" w:pos="1110"/>
                      <w:tab w:val="center" w:pos="2330"/>
                    </w:tabs>
                    <w:spacing w:before="100" w:beforeAutospacing="1" w:after="100"/>
                    <w:jc w:val="center"/>
                    <w:rPr>
                      <w:rFonts w:ascii="Times New Roman" w:hAnsi="Times New Roman"/>
                      <w:b/>
                      <w:bCs/>
                      <w:sz w:val="2"/>
                    </w:rPr>
                  </w:pPr>
                </w:p>
                <w:p w:rsidR="006C30FC" w:rsidRPr="00EB413E" w:rsidRDefault="006C30FC" w:rsidP="005740C4">
                  <w:pPr>
                    <w:tabs>
                      <w:tab w:val="left" w:pos="1110"/>
                      <w:tab w:val="center" w:pos="2330"/>
                    </w:tabs>
                    <w:spacing w:before="100" w:beforeAutospacing="1" w:after="100"/>
                    <w:jc w:val="center"/>
                    <w:rPr>
                      <w:rFonts w:ascii="Times New Roman" w:hAnsi="Times New Roman"/>
                      <w:b/>
                      <w:bCs/>
                      <w:sz w:val="2"/>
                    </w:rPr>
                  </w:pPr>
                </w:p>
                <w:p w:rsidR="006C30FC" w:rsidRPr="00EB413E" w:rsidRDefault="006C30FC" w:rsidP="005740C4">
                  <w:pPr>
                    <w:tabs>
                      <w:tab w:val="left" w:pos="1110"/>
                      <w:tab w:val="center" w:pos="2330"/>
                    </w:tabs>
                    <w:spacing w:before="100" w:beforeAutospacing="1" w:after="100"/>
                    <w:jc w:val="center"/>
                    <w:rPr>
                      <w:rFonts w:ascii="Times New Roman" w:hAnsi="Times New Roman"/>
                      <w:b/>
                      <w:bCs/>
                      <w:sz w:val="2"/>
                    </w:rPr>
                  </w:pPr>
                </w:p>
                <w:p w:rsidR="006C30FC" w:rsidRPr="00EB413E" w:rsidRDefault="006C30FC" w:rsidP="005740C4">
                  <w:pPr>
                    <w:tabs>
                      <w:tab w:val="left" w:pos="1110"/>
                      <w:tab w:val="center" w:pos="2330"/>
                    </w:tabs>
                    <w:spacing w:before="100" w:beforeAutospacing="1" w:after="100"/>
                    <w:jc w:val="center"/>
                    <w:rPr>
                      <w:rFonts w:ascii="Times New Roman" w:hAnsi="Times New Roman"/>
                      <w:b/>
                      <w:bCs/>
                      <w:sz w:val="2"/>
                    </w:rPr>
                  </w:pPr>
                </w:p>
                <w:p w:rsidR="006C30FC" w:rsidRPr="00EB413E" w:rsidRDefault="006C30FC" w:rsidP="005740C4">
                  <w:pPr>
                    <w:tabs>
                      <w:tab w:val="left" w:pos="1110"/>
                      <w:tab w:val="center" w:pos="2330"/>
                    </w:tabs>
                    <w:spacing w:before="100" w:beforeAutospacing="1" w:after="100"/>
                    <w:rPr>
                      <w:rFonts w:ascii="Times New Roman" w:hAnsi="Times New Roman"/>
                      <w:b/>
                      <w:bCs/>
                    </w:rPr>
                  </w:pPr>
                  <w:r w:rsidRPr="00EB413E">
                    <w:rPr>
                      <w:rFonts w:ascii="Times New Roman" w:hAnsi="Times New Roman"/>
                      <w:b/>
                      <w:bCs/>
                    </w:rPr>
                    <w:t xml:space="preserve">                    Nguyễn Huy Hải</w:t>
                  </w:r>
                </w:p>
              </w:tc>
            </w:tr>
          </w:tbl>
          <w:p w:rsidR="006C30FC" w:rsidRPr="00EB413E" w:rsidRDefault="006C30FC" w:rsidP="005740C4">
            <w:pPr>
              <w:rPr>
                <w:rFonts w:ascii="Times New Roman" w:hAnsi="Times New Roman"/>
                <w:sz w:val="20"/>
                <w:szCs w:val="20"/>
              </w:rPr>
            </w:pPr>
          </w:p>
        </w:tc>
        <w:tc>
          <w:tcPr>
            <w:tcW w:w="222" w:type="dxa"/>
          </w:tcPr>
          <w:p w:rsidR="006C30FC" w:rsidRPr="00EB413E" w:rsidRDefault="006C30FC" w:rsidP="005740C4">
            <w:pPr>
              <w:tabs>
                <w:tab w:val="left" w:pos="1110"/>
                <w:tab w:val="center" w:pos="2330"/>
              </w:tabs>
              <w:spacing w:before="100" w:beforeAutospacing="1" w:after="100"/>
              <w:rPr>
                <w:rFonts w:ascii="Times New Roman" w:hAnsi="Times New Roman"/>
                <w:b/>
                <w:bCs/>
              </w:rPr>
            </w:pPr>
          </w:p>
        </w:tc>
      </w:tr>
    </w:tbl>
    <w:p w:rsidR="00C21B97" w:rsidRPr="00EB413E" w:rsidRDefault="00C21B97" w:rsidP="006C30FC">
      <w:pPr>
        <w:rPr>
          <w:rFonts w:ascii="Times New Roman" w:hAnsi="Times New Roman"/>
          <w:b/>
          <w:bCs/>
        </w:rPr>
      </w:pPr>
    </w:p>
    <w:sectPr w:rsidR="00C21B97" w:rsidRPr="00EB413E" w:rsidSect="00C30148">
      <w:footerReference w:type="even" r:id="rId8"/>
      <w:footerReference w:type="default" r:id="rId9"/>
      <w:pgSz w:w="12240" w:h="15840" w:code="1"/>
      <w:pgMar w:top="1021" w:right="1134" w:bottom="1021" w:left="1701" w:header="720" w:footer="57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F29" w:rsidRDefault="002C4F29" w:rsidP="00BF222B">
      <w:r>
        <w:separator/>
      </w:r>
    </w:p>
  </w:endnote>
  <w:endnote w:type="continuationSeparator" w:id="0">
    <w:p w:rsidR="002C4F29" w:rsidRDefault="002C4F29" w:rsidP="00BF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76" w:rsidRDefault="00282A74" w:rsidP="00132276">
    <w:pPr>
      <w:pStyle w:val="Footer"/>
      <w:framePr w:wrap="around" w:vAnchor="text" w:hAnchor="margin" w:xAlign="right" w:y="1"/>
      <w:rPr>
        <w:rStyle w:val="PageNumber"/>
      </w:rPr>
    </w:pPr>
    <w:r>
      <w:rPr>
        <w:rStyle w:val="PageNumber"/>
      </w:rPr>
      <w:fldChar w:fldCharType="begin"/>
    </w:r>
    <w:r w:rsidR="00132276">
      <w:rPr>
        <w:rStyle w:val="PageNumber"/>
      </w:rPr>
      <w:instrText xml:space="preserve">PAGE  </w:instrText>
    </w:r>
    <w:r>
      <w:rPr>
        <w:rStyle w:val="PageNumber"/>
      </w:rPr>
      <w:fldChar w:fldCharType="end"/>
    </w:r>
  </w:p>
  <w:p w:rsidR="00132276" w:rsidRDefault="00132276" w:rsidP="0013227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76" w:rsidRDefault="00282A74" w:rsidP="00132276">
    <w:pPr>
      <w:pStyle w:val="Footer"/>
      <w:framePr w:wrap="around" w:vAnchor="text" w:hAnchor="margin" w:xAlign="right" w:y="1"/>
      <w:rPr>
        <w:rStyle w:val="PageNumber"/>
      </w:rPr>
    </w:pPr>
    <w:r>
      <w:rPr>
        <w:rStyle w:val="PageNumber"/>
      </w:rPr>
      <w:fldChar w:fldCharType="begin"/>
    </w:r>
    <w:r w:rsidR="00132276">
      <w:rPr>
        <w:rStyle w:val="PageNumber"/>
      </w:rPr>
      <w:instrText xml:space="preserve">PAGE  </w:instrText>
    </w:r>
    <w:r>
      <w:rPr>
        <w:rStyle w:val="PageNumber"/>
      </w:rPr>
      <w:fldChar w:fldCharType="separate"/>
    </w:r>
    <w:r w:rsidR="008C043A">
      <w:rPr>
        <w:rStyle w:val="PageNumber"/>
        <w:noProof/>
      </w:rPr>
      <w:t>2</w:t>
    </w:r>
    <w:r>
      <w:rPr>
        <w:rStyle w:val="PageNumber"/>
      </w:rPr>
      <w:fldChar w:fldCharType="end"/>
    </w:r>
  </w:p>
  <w:p w:rsidR="00132276" w:rsidRDefault="00132276" w:rsidP="0013227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F29" w:rsidRDefault="002C4F29" w:rsidP="00BF222B">
      <w:r>
        <w:separator/>
      </w:r>
    </w:p>
  </w:footnote>
  <w:footnote w:type="continuationSeparator" w:id="0">
    <w:p w:rsidR="002C4F29" w:rsidRDefault="002C4F29" w:rsidP="00BF22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186"/>
    <w:multiLevelType w:val="hybridMultilevel"/>
    <w:tmpl w:val="C64249CE"/>
    <w:lvl w:ilvl="0" w:tplc="9E6E701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2053A1B"/>
    <w:multiLevelType w:val="hybridMultilevel"/>
    <w:tmpl w:val="C344802A"/>
    <w:lvl w:ilvl="0" w:tplc="4B28B5F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21469C"/>
    <w:multiLevelType w:val="hybridMultilevel"/>
    <w:tmpl w:val="10D88D84"/>
    <w:lvl w:ilvl="0" w:tplc="8BF6EDF2">
      <w:start w:val="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6B32DD8"/>
    <w:multiLevelType w:val="hybridMultilevel"/>
    <w:tmpl w:val="75BE6474"/>
    <w:lvl w:ilvl="0" w:tplc="D454413E">
      <w:start w:val="1"/>
      <w:numFmt w:val="decimal"/>
      <w:lvlText w:val="%1."/>
      <w:lvlJc w:val="left"/>
      <w:pPr>
        <w:ind w:left="9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6F1AB1"/>
    <w:multiLevelType w:val="hybridMultilevel"/>
    <w:tmpl w:val="8460C97A"/>
    <w:lvl w:ilvl="0" w:tplc="EDFEC7CC">
      <w:start w:val="1"/>
      <w:numFmt w:val="decimal"/>
      <w:lvlText w:val="%1."/>
      <w:lvlJc w:val="left"/>
      <w:pPr>
        <w:ind w:left="1625" w:hanging="9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110D6C"/>
    <w:multiLevelType w:val="hybridMultilevel"/>
    <w:tmpl w:val="D9BA43A6"/>
    <w:lvl w:ilvl="0" w:tplc="75523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0A71D0"/>
    <w:multiLevelType w:val="hybridMultilevel"/>
    <w:tmpl w:val="3246F46C"/>
    <w:lvl w:ilvl="0" w:tplc="4B28B5F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6DC6FB5"/>
    <w:multiLevelType w:val="hybridMultilevel"/>
    <w:tmpl w:val="1A8A80E8"/>
    <w:lvl w:ilvl="0" w:tplc="7B68CD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4E73"/>
    <w:multiLevelType w:val="hybridMultilevel"/>
    <w:tmpl w:val="81DA0474"/>
    <w:lvl w:ilvl="0" w:tplc="4B28B5FE">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AB35EB8"/>
    <w:multiLevelType w:val="hybridMultilevel"/>
    <w:tmpl w:val="BB16ADC0"/>
    <w:lvl w:ilvl="0" w:tplc="8ECEEEDA">
      <w:start w:val="5"/>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0" w15:restartNumberingAfterBreak="0">
    <w:nsid w:val="2DEE2CBC"/>
    <w:multiLevelType w:val="hybridMultilevel"/>
    <w:tmpl w:val="23607F54"/>
    <w:lvl w:ilvl="0" w:tplc="EC38BD92">
      <w:start w:val="1"/>
      <w:numFmt w:val="decimal"/>
      <w:lvlText w:val="%1."/>
      <w:lvlJc w:val="left"/>
      <w:pPr>
        <w:ind w:left="1583" w:hanging="960"/>
      </w:pPr>
      <w:rPr>
        <w:rFonts w:hint="default"/>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1" w15:restartNumberingAfterBreak="0">
    <w:nsid w:val="2E3A3503"/>
    <w:multiLevelType w:val="hybridMultilevel"/>
    <w:tmpl w:val="DE422BFC"/>
    <w:lvl w:ilvl="0" w:tplc="4B28B5F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5B067AA"/>
    <w:multiLevelType w:val="hybridMultilevel"/>
    <w:tmpl w:val="C5922822"/>
    <w:lvl w:ilvl="0" w:tplc="522604F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AD37AC"/>
    <w:multiLevelType w:val="hybridMultilevel"/>
    <w:tmpl w:val="ACA24E66"/>
    <w:lvl w:ilvl="0" w:tplc="2244127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39E96D47"/>
    <w:multiLevelType w:val="hybridMultilevel"/>
    <w:tmpl w:val="B7F0EE84"/>
    <w:lvl w:ilvl="0" w:tplc="FFD09154">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643742"/>
    <w:multiLevelType w:val="hybridMultilevel"/>
    <w:tmpl w:val="91A60860"/>
    <w:lvl w:ilvl="0" w:tplc="8EC0EC58">
      <w:start w:val="1"/>
      <w:numFmt w:val="decimal"/>
      <w:lvlText w:val="%1."/>
      <w:lvlJc w:val="left"/>
      <w:pPr>
        <w:ind w:left="1583" w:hanging="960"/>
      </w:pPr>
      <w:rPr>
        <w:rFonts w:hint="default"/>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6" w15:restartNumberingAfterBreak="0">
    <w:nsid w:val="52194F25"/>
    <w:multiLevelType w:val="hybridMultilevel"/>
    <w:tmpl w:val="80108070"/>
    <w:lvl w:ilvl="0" w:tplc="64AECA6E">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2194FE9"/>
    <w:multiLevelType w:val="hybridMultilevel"/>
    <w:tmpl w:val="21D652FC"/>
    <w:lvl w:ilvl="0" w:tplc="E57EB180">
      <w:start w:val="4"/>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5A3F5EB6"/>
    <w:multiLevelType w:val="hybridMultilevel"/>
    <w:tmpl w:val="5AE2E60C"/>
    <w:lvl w:ilvl="0" w:tplc="4B28B5FE">
      <w:numFmt w:val="bullet"/>
      <w:lvlText w:val="-"/>
      <w:lvlJc w:val="left"/>
      <w:pPr>
        <w:ind w:left="1353"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D02626F"/>
    <w:multiLevelType w:val="hybridMultilevel"/>
    <w:tmpl w:val="29341FF8"/>
    <w:lvl w:ilvl="0" w:tplc="4B28B5F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241DA"/>
    <w:multiLevelType w:val="hybridMultilevel"/>
    <w:tmpl w:val="C1B4B9AE"/>
    <w:lvl w:ilvl="0" w:tplc="612099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60D517B5"/>
    <w:multiLevelType w:val="hybridMultilevel"/>
    <w:tmpl w:val="42BA6FBC"/>
    <w:lvl w:ilvl="0" w:tplc="C0D67148">
      <w:start w:val="2"/>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234433C"/>
    <w:multiLevelType w:val="hybridMultilevel"/>
    <w:tmpl w:val="5316D2F4"/>
    <w:lvl w:ilvl="0" w:tplc="4B28B5FE">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12583"/>
    <w:multiLevelType w:val="hybridMultilevel"/>
    <w:tmpl w:val="DD9419FE"/>
    <w:lvl w:ilvl="0" w:tplc="BF521FB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708F6FF1"/>
    <w:multiLevelType w:val="hybridMultilevel"/>
    <w:tmpl w:val="5F64F7CA"/>
    <w:lvl w:ilvl="0" w:tplc="4B28B5FE">
      <w:numFmt w:val="bullet"/>
      <w:lvlText w:val="-"/>
      <w:lvlJc w:val="left"/>
      <w:pPr>
        <w:ind w:left="1506"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6"/>
  </w:num>
  <w:num w:numId="5">
    <w:abstractNumId w:val="11"/>
  </w:num>
  <w:num w:numId="6">
    <w:abstractNumId w:val="19"/>
  </w:num>
  <w:num w:numId="7">
    <w:abstractNumId w:val="22"/>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0"/>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1"/>
  </w:num>
  <w:num w:numId="26">
    <w:abstractNumId w:val="18"/>
  </w:num>
  <w:num w:numId="27">
    <w:abstractNumId w:val="15"/>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
  </w:num>
  <w:num w:numId="33">
    <w:abstractNumId w:val="17"/>
  </w:num>
  <w:num w:numId="34">
    <w:abstractNumId w:val="7"/>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220D"/>
    <w:rsid w:val="00003809"/>
    <w:rsid w:val="00003C03"/>
    <w:rsid w:val="00003F5C"/>
    <w:rsid w:val="00004CF8"/>
    <w:rsid w:val="000109F5"/>
    <w:rsid w:val="00014C88"/>
    <w:rsid w:val="0001514D"/>
    <w:rsid w:val="0001549B"/>
    <w:rsid w:val="000213F8"/>
    <w:rsid w:val="000228CC"/>
    <w:rsid w:val="00025B21"/>
    <w:rsid w:val="00025CFD"/>
    <w:rsid w:val="00032041"/>
    <w:rsid w:val="00045E4C"/>
    <w:rsid w:val="000474E8"/>
    <w:rsid w:val="00051EE0"/>
    <w:rsid w:val="00051FDF"/>
    <w:rsid w:val="00052193"/>
    <w:rsid w:val="00062E1E"/>
    <w:rsid w:val="00075E3C"/>
    <w:rsid w:val="000800CA"/>
    <w:rsid w:val="000822F3"/>
    <w:rsid w:val="00092B23"/>
    <w:rsid w:val="00096636"/>
    <w:rsid w:val="00097578"/>
    <w:rsid w:val="000A0DCB"/>
    <w:rsid w:val="000A70C5"/>
    <w:rsid w:val="000B1150"/>
    <w:rsid w:val="000B4A40"/>
    <w:rsid w:val="000B69A3"/>
    <w:rsid w:val="000B74CF"/>
    <w:rsid w:val="000B7BF2"/>
    <w:rsid w:val="000B7C60"/>
    <w:rsid w:val="000C017F"/>
    <w:rsid w:val="000C2A78"/>
    <w:rsid w:val="000C3210"/>
    <w:rsid w:val="000C5C7A"/>
    <w:rsid w:val="000D28B2"/>
    <w:rsid w:val="000E0178"/>
    <w:rsid w:val="000E0F3D"/>
    <w:rsid w:val="000E0FFD"/>
    <w:rsid w:val="000E7E93"/>
    <w:rsid w:val="000F0EEA"/>
    <w:rsid w:val="000F0F3F"/>
    <w:rsid w:val="000F42E5"/>
    <w:rsid w:val="00104225"/>
    <w:rsid w:val="001069F8"/>
    <w:rsid w:val="00110061"/>
    <w:rsid w:val="001113FF"/>
    <w:rsid w:val="001138D8"/>
    <w:rsid w:val="00113B77"/>
    <w:rsid w:val="00115D7B"/>
    <w:rsid w:val="00122873"/>
    <w:rsid w:val="00122E6D"/>
    <w:rsid w:val="00130BB0"/>
    <w:rsid w:val="00132276"/>
    <w:rsid w:val="00133A2B"/>
    <w:rsid w:val="00135AC8"/>
    <w:rsid w:val="00135D48"/>
    <w:rsid w:val="001376D9"/>
    <w:rsid w:val="001419B5"/>
    <w:rsid w:val="00144E8C"/>
    <w:rsid w:val="00152488"/>
    <w:rsid w:val="001569F9"/>
    <w:rsid w:val="0016230A"/>
    <w:rsid w:val="00165914"/>
    <w:rsid w:val="00166D54"/>
    <w:rsid w:val="00170566"/>
    <w:rsid w:val="0017119D"/>
    <w:rsid w:val="001748C3"/>
    <w:rsid w:val="00175096"/>
    <w:rsid w:val="001758FE"/>
    <w:rsid w:val="00183550"/>
    <w:rsid w:val="00184514"/>
    <w:rsid w:val="00187620"/>
    <w:rsid w:val="001971C0"/>
    <w:rsid w:val="001A380D"/>
    <w:rsid w:val="001A41B1"/>
    <w:rsid w:val="001A7AFA"/>
    <w:rsid w:val="001B27DD"/>
    <w:rsid w:val="001B45CB"/>
    <w:rsid w:val="001B5117"/>
    <w:rsid w:val="001B65F6"/>
    <w:rsid w:val="001B7AF0"/>
    <w:rsid w:val="001D2D89"/>
    <w:rsid w:val="001D4DA1"/>
    <w:rsid w:val="001D7781"/>
    <w:rsid w:val="001E020E"/>
    <w:rsid w:val="001F2AFE"/>
    <w:rsid w:val="00203EA0"/>
    <w:rsid w:val="0020549C"/>
    <w:rsid w:val="00205F9F"/>
    <w:rsid w:val="002062A2"/>
    <w:rsid w:val="00207AF8"/>
    <w:rsid w:val="00207EC8"/>
    <w:rsid w:val="00224C5A"/>
    <w:rsid w:val="00227D20"/>
    <w:rsid w:val="00243177"/>
    <w:rsid w:val="00244689"/>
    <w:rsid w:val="00244BC2"/>
    <w:rsid w:val="00251D6A"/>
    <w:rsid w:val="00254E5A"/>
    <w:rsid w:val="002559A1"/>
    <w:rsid w:val="00256EFC"/>
    <w:rsid w:val="002660F2"/>
    <w:rsid w:val="00267455"/>
    <w:rsid w:val="00267F1C"/>
    <w:rsid w:val="0027342C"/>
    <w:rsid w:val="002737B1"/>
    <w:rsid w:val="00280687"/>
    <w:rsid w:val="00282A74"/>
    <w:rsid w:val="00283DA9"/>
    <w:rsid w:val="00284245"/>
    <w:rsid w:val="00285004"/>
    <w:rsid w:val="00285CF3"/>
    <w:rsid w:val="0029054F"/>
    <w:rsid w:val="00292C56"/>
    <w:rsid w:val="00294818"/>
    <w:rsid w:val="00297DC4"/>
    <w:rsid w:val="002A09B8"/>
    <w:rsid w:val="002A0E87"/>
    <w:rsid w:val="002A35F1"/>
    <w:rsid w:val="002A4FF9"/>
    <w:rsid w:val="002A6C9F"/>
    <w:rsid w:val="002B6CE7"/>
    <w:rsid w:val="002C3D3A"/>
    <w:rsid w:val="002C4F29"/>
    <w:rsid w:val="002C6A59"/>
    <w:rsid w:val="002D16CC"/>
    <w:rsid w:val="002D281B"/>
    <w:rsid w:val="002D536A"/>
    <w:rsid w:val="002D75D8"/>
    <w:rsid w:val="002E069F"/>
    <w:rsid w:val="002E083E"/>
    <w:rsid w:val="002E2D11"/>
    <w:rsid w:val="002F6D25"/>
    <w:rsid w:val="00300C69"/>
    <w:rsid w:val="0030389C"/>
    <w:rsid w:val="0030731C"/>
    <w:rsid w:val="0031134E"/>
    <w:rsid w:val="0031170A"/>
    <w:rsid w:val="00312DE2"/>
    <w:rsid w:val="003200EE"/>
    <w:rsid w:val="00320674"/>
    <w:rsid w:val="00321C79"/>
    <w:rsid w:val="00322E50"/>
    <w:rsid w:val="0032494D"/>
    <w:rsid w:val="00325F4B"/>
    <w:rsid w:val="0033020D"/>
    <w:rsid w:val="00331C1E"/>
    <w:rsid w:val="003326D3"/>
    <w:rsid w:val="0033472C"/>
    <w:rsid w:val="003366ED"/>
    <w:rsid w:val="0033746B"/>
    <w:rsid w:val="00337C2A"/>
    <w:rsid w:val="00340057"/>
    <w:rsid w:val="003452AD"/>
    <w:rsid w:val="003459FE"/>
    <w:rsid w:val="0034667E"/>
    <w:rsid w:val="0035572A"/>
    <w:rsid w:val="00356036"/>
    <w:rsid w:val="00360DBF"/>
    <w:rsid w:val="003631D5"/>
    <w:rsid w:val="00364CE2"/>
    <w:rsid w:val="0036766A"/>
    <w:rsid w:val="00373A44"/>
    <w:rsid w:val="00376CF8"/>
    <w:rsid w:val="00384469"/>
    <w:rsid w:val="003857B3"/>
    <w:rsid w:val="003922C3"/>
    <w:rsid w:val="00394E31"/>
    <w:rsid w:val="003957F3"/>
    <w:rsid w:val="00395EBB"/>
    <w:rsid w:val="00396ECD"/>
    <w:rsid w:val="00397D53"/>
    <w:rsid w:val="003A2F3D"/>
    <w:rsid w:val="003B0BBA"/>
    <w:rsid w:val="003B11E5"/>
    <w:rsid w:val="003B54C7"/>
    <w:rsid w:val="003B6A5C"/>
    <w:rsid w:val="003B6CE0"/>
    <w:rsid w:val="003C662C"/>
    <w:rsid w:val="003D1EB8"/>
    <w:rsid w:val="003D48F2"/>
    <w:rsid w:val="003D4AA3"/>
    <w:rsid w:val="003D614C"/>
    <w:rsid w:val="003E2D24"/>
    <w:rsid w:val="003E3E6A"/>
    <w:rsid w:val="003E5BEE"/>
    <w:rsid w:val="003F004F"/>
    <w:rsid w:val="003F7B4E"/>
    <w:rsid w:val="003F7CBB"/>
    <w:rsid w:val="00401906"/>
    <w:rsid w:val="00401CD1"/>
    <w:rsid w:val="00404786"/>
    <w:rsid w:val="00404B17"/>
    <w:rsid w:val="00405B8B"/>
    <w:rsid w:val="00406395"/>
    <w:rsid w:val="00406449"/>
    <w:rsid w:val="00417261"/>
    <w:rsid w:val="00420E9C"/>
    <w:rsid w:val="00422623"/>
    <w:rsid w:val="00422FC7"/>
    <w:rsid w:val="00426D4C"/>
    <w:rsid w:val="004355CD"/>
    <w:rsid w:val="00440AB8"/>
    <w:rsid w:val="0044160B"/>
    <w:rsid w:val="0046182D"/>
    <w:rsid w:val="004621E1"/>
    <w:rsid w:val="00467842"/>
    <w:rsid w:val="00471C2F"/>
    <w:rsid w:val="00472359"/>
    <w:rsid w:val="004741E8"/>
    <w:rsid w:val="00474F2A"/>
    <w:rsid w:val="004753EF"/>
    <w:rsid w:val="00477CEC"/>
    <w:rsid w:val="00486EE5"/>
    <w:rsid w:val="00495448"/>
    <w:rsid w:val="004962FF"/>
    <w:rsid w:val="004972F6"/>
    <w:rsid w:val="004A4BEB"/>
    <w:rsid w:val="004A56DE"/>
    <w:rsid w:val="004B25EB"/>
    <w:rsid w:val="004B3BA4"/>
    <w:rsid w:val="004B3F37"/>
    <w:rsid w:val="004B4BF2"/>
    <w:rsid w:val="004C0D03"/>
    <w:rsid w:val="004C7575"/>
    <w:rsid w:val="004D2034"/>
    <w:rsid w:val="004D6B42"/>
    <w:rsid w:val="004E4EF1"/>
    <w:rsid w:val="004E53AD"/>
    <w:rsid w:val="004E6A1B"/>
    <w:rsid w:val="004F56EF"/>
    <w:rsid w:val="00512C4B"/>
    <w:rsid w:val="00520B70"/>
    <w:rsid w:val="00522C57"/>
    <w:rsid w:val="00524096"/>
    <w:rsid w:val="00524AAE"/>
    <w:rsid w:val="00525858"/>
    <w:rsid w:val="005271B8"/>
    <w:rsid w:val="005333D6"/>
    <w:rsid w:val="0053707F"/>
    <w:rsid w:val="00541B3F"/>
    <w:rsid w:val="00546061"/>
    <w:rsid w:val="00547C05"/>
    <w:rsid w:val="00554268"/>
    <w:rsid w:val="0056420F"/>
    <w:rsid w:val="00566C50"/>
    <w:rsid w:val="005675EE"/>
    <w:rsid w:val="005737D5"/>
    <w:rsid w:val="00573925"/>
    <w:rsid w:val="00574076"/>
    <w:rsid w:val="0057603E"/>
    <w:rsid w:val="00577E50"/>
    <w:rsid w:val="00580ED5"/>
    <w:rsid w:val="005B2933"/>
    <w:rsid w:val="005B7D4E"/>
    <w:rsid w:val="005C00F9"/>
    <w:rsid w:val="005C2475"/>
    <w:rsid w:val="005C517C"/>
    <w:rsid w:val="005C7D73"/>
    <w:rsid w:val="005D0CC3"/>
    <w:rsid w:val="005D65D9"/>
    <w:rsid w:val="005E27CE"/>
    <w:rsid w:val="006034D5"/>
    <w:rsid w:val="00604B5F"/>
    <w:rsid w:val="00605A59"/>
    <w:rsid w:val="006065C1"/>
    <w:rsid w:val="00606FD7"/>
    <w:rsid w:val="00615B2F"/>
    <w:rsid w:val="00625298"/>
    <w:rsid w:val="00626D8D"/>
    <w:rsid w:val="006301FF"/>
    <w:rsid w:val="006309F3"/>
    <w:rsid w:val="0063111A"/>
    <w:rsid w:val="00632C55"/>
    <w:rsid w:val="006340A5"/>
    <w:rsid w:val="006358C6"/>
    <w:rsid w:val="006376B4"/>
    <w:rsid w:val="00641C3E"/>
    <w:rsid w:val="00646800"/>
    <w:rsid w:val="00654E1E"/>
    <w:rsid w:val="006637BB"/>
    <w:rsid w:val="00663E5C"/>
    <w:rsid w:val="006645CE"/>
    <w:rsid w:val="00665E0A"/>
    <w:rsid w:val="00671F97"/>
    <w:rsid w:val="00675D3C"/>
    <w:rsid w:val="00683F15"/>
    <w:rsid w:val="00687F31"/>
    <w:rsid w:val="00690252"/>
    <w:rsid w:val="0069067F"/>
    <w:rsid w:val="00696CA7"/>
    <w:rsid w:val="0069793C"/>
    <w:rsid w:val="006A2E05"/>
    <w:rsid w:val="006A380E"/>
    <w:rsid w:val="006A4FAE"/>
    <w:rsid w:val="006A7215"/>
    <w:rsid w:val="006B0291"/>
    <w:rsid w:val="006B24DC"/>
    <w:rsid w:val="006B2B04"/>
    <w:rsid w:val="006C30FC"/>
    <w:rsid w:val="006C3B33"/>
    <w:rsid w:val="006C6593"/>
    <w:rsid w:val="006E0620"/>
    <w:rsid w:val="006E0DE6"/>
    <w:rsid w:val="006E14B0"/>
    <w:rsid w:val="006F1C8B"/>
    <w:rsid w:val="006F5A54"/>
    <w:rsid w:val="006F61F6"/>
    <w:rsid w:val="00706BA2"/>
    <w:rsid w:val="007115ED"/>
    <w:rsid w:val="00712E0B"/>
    <w:rsid w:val="00714CB1"/>
    <w:rsid w:val="00720EA8"/>
    <w:rsid w:val="00724C90"/>
    <w:rsid w:val="00725AF7"/>
    <w:rsid w:val="00733713"/>
    <w:rsid w:val="00744994"/>
    <w:rsid w:val="00744C6F"/>
    <w:rsid w:val="00744CE5"/>
    <w:rsid w:val="007450D1"/>
    <w:rsid w:val="007454DD"/>
    <w:rsid w:val="00745F3A"/>
    <w:rsid w:val="00750166"/>
    <w:rsid w:val="00755281"/>
    <w:rsid w:val="00761370"/>
    <w:rsid w:val="007658D7"/>
    <w:rsid w:val="00767F53"/>
    <w:rsid w:val="00772AAC"/>
    <w:rsid w:val="0078109C"/>
    <w:rsid w:val="00781C18"/>
    <w:rsid w:val="00782652"/>
    <w:rsid w:val="00787D5D"/>
    <w:rsid w:val="00794D12"/>
    <w:rsid w:val="007B2B8C"/>
    <w:rsid w:val="007B344E"/>
    <w:rsid w:val="007B5BFD"/>
    <w:rsid w:val="007B6998"/>
    <w:rsid w:val="007B6DE6"/>
    <w:rsid w:val="007B6FBD"/>
    <w:rsid w:val="007C13F7"/>
    <w:rsid w:val="007C2384"/>
    <w:rsid w:val="007C33E0"/>
    <w:rsid w:val="007C34BA"/>
    <w:rsid w:val="007C487B"/>
    <w:rsid w:val="007D0458"/>
    <w:rsid w:val="007D13DF"/>
    <w:rsid w:val="007D2B31"/>
    <w:rsid w:val="007E28F9"/>
    <w:rsid w:val="007E2AA3"/>
    <w:rsid w:val="007E2D23"/>
    <w:rsid w:val="007E3F30"/>
    <w:rsid w:val="007E53FE"/>
    <w:rsid w:val="007F0DF7"/>
    <w:rsid w:val="007F4533"/>
    <w:rsid w:val="0080289F"/>
    <w:rsid w:val="008043DF"/>
    <w:rsid w:val="00804F47"/>
    <w:rsid w:val="00806FE2"/>
    <w:rsid w:val="00807C3D"/>
    <w:rsid w:val="00812685"/>
    <w:rsid w:val="00817F51"/>
    <w:rsid w:val="0082168C"/>
    <w:rsid w:val="00824E9B"/>
    <w:rsid w:val="008262EB"/>
    <w:rsid w:val="00826662"/>
    <w:rsid w:val="00837838"/>
    <w:rsid w:val="008444FC"/>
    <w:rsid w:val="00847BD7"/>
    <w:rsid w:val="00850A34"/>
    <w:rsid w:val="00853C0C"/>
    <w:rsid w:val="00856A47"/>
    <w:rsid w:val="0085798E"/>
    <w:rsid w:val="008631C0"/>
    <w:rsid w:val="008634F4"/>
    <w:rsid w:val="0087026E"/>
    <w:rsid w:val="008822AE"/>
    <w:rsid w:val="008836CE"/>
    <w:rsid w:val="00891FA1"/>
    <w:rsid w:val="00894A97"/>
    <w:rsid w:val="008A17D9"/>
    <w:rsid w:val="008A2319"/>
    <w:rsid w:val="008A2C41"/>
    <w:rsid w:val="008B15D9"/>
    <w:rsid w:val="008B18D0"/>
    <w:rsid w:val="008B2C7F"/>
    <w:rsid w:val="008B3D73"/>
    <w:rsid w:val="008B7381"/>
    <w:rsid w:val="008B78A5"/>
    <w:rsid w:val="008C043A"/>
    <w:rsid w:val="008C5426"/>
    <w:rsid w:val="008D5FC5"/>
    <w:rsid w:val="008E1640"/>
    <w:rsid w:val="008E34DD"/>
    <w:rsid w:val="008E6E75"/>
    <w:rsid w:val="008E6ECB"/>
    <w:rsid w:val="008F529D"/>
    <w:rsid w:val="00900A90"/>
    <w:rsid w:val="009054FA"/>
    <w:rsid w:val="00906EC2"/>
    <w:rsid w:val="00914881"/>
    <w:rsid w:val="00916CB1"/>
    <w:rsid w:val="00923016"/>
    <w:rsid w:val="009316CD"/>
    <w:rsid w:val="0093253D"/>
    <w:rsid w:val="00932CED"/>
    <w:rsid w:val="009355B3"/>
    <w:rsid w:val="00936CB5"/>
    <w:rsid w:val="009376F0"/>
    <w:rsid w:val="00940D02"/>
    <w:rsid w:val="00944D6F"/>
    <w:rsid w:val="00947AF0"/>
    <w:rsid w:val="009541AD"/>
    <w:rsid w:val="009545B4"/>
    <w:rsid w:val="00962878"/>
    <w:rsid w:val="00963FCB"/>
    <w:rsid w:val="00964665"/>
    <w:rsid w:val="00966398"/>
    <w:rsid w:val="0097038E"/>
    <w:rsid w:val="0097547E"/>
    <w:rsid w:val="0097621D"/>
    <w:rsid w:val="00981DF6"/>
    <w:rsid w:val="00985061"/>
    <w:rsid w:val="009864BE"/>
    <w:rsid w:val="009904D0"/>
    <w:rsid w:val="009906DE"/>
    <w:rsid w:val="0099332F"/>
    <w:rsid w:val="0099563F"/>
    <w:rsid w:val="00997EB5"/>
    <w:rsid w:val="009A1099"/>
    <w:rsid w:val="009B2665"/>
    <w:rsid w:val="009B3032"/>
    <w:rsid w:val="009D0B26"/>
    <w:rsid w:val="009D41EF"/>
    <w:rsid w:val="009D6E23"/>
    <w:rsid w:val="009D7D5C"/>
    <w:rsid w:val="009E6EB7"/>
    <w:rsid w:val="009E73DC"/>
    <w:rsid w:val="009E77F5"/>
    <w:rsid w:val="009F13DC"/>
    <w:rsid w:val="009F30E1"/>
    <w:rsid w:val="009F63B8"/>
    <w:rsid w:val="00A03948"/>
    <w:rsid w:val="00A04383"/>
    <w:rsid w:val="00A06778"/>
    <w:rsid w:val="00A11815"/>
    <w:rsid w:val="00A206C8"/>
    <w:rsid w:val="00A26C14"/>
    <w:rsid w:val="00A27004"/>
    <w:rsid w:val="00A31810"/>
    <w:rsid w:val="00A3252D"/>
    <w:rsid w:val="00A35CCF"/>
    <w:rsid w:val="00A3628C"/>
    <w:rsid w:val="00A45AD4"/>
    <w:rsid w:val="00A55F9B"/>
    <w:rsid w:val="00A57E4B"/>
    <w:rsid w:val="00A62E72"/>
    <w:rsid w:val="00A6451F"/>
    <w:rsid w:val="00A67043"/>
    <w:rsid w:val="00A71A9F"/>
    <w:rsid w:val="00A7729F"/>
    <w:rsid w:val="00A77B8E"/>
    <w:rsid w:val="00A77CE6"/>
    <w:rsid w:val="00A80D0F"/>
    <w:rsid w:val="00A8613C"/>
    <w:rsid w:val="00A86A62"/>
    <w:rsid w:val="00A86F49"/>
    <w:rsid w:val="00A875E8"/>
    <w:rsid w:val="00A91C10"/>
    <w:rsid w:val="00A91C38"/>
    <w:rsid w:val="00A970A6"/>
    <w:rsid w:val="00AA3FAD"/>
    <w:rsid w:val="00AA404D"/>
    <w:rsid w:val="00AA54BC"/>
    <w:rsid w:val="00AC177A"/>
    <w:rsid w:val="00AC2820"/>
    <w:rsid w:val="00AC45D3"/>
    <w:rsid w:val="00AC6D93"/>
    <w:rsid w:val="00AD1A7D"/>
    <w:rsid w:val="00AD6AAE"/>
    <w:rsid w:val="00AD6ED9"/>
    <w:rsid w:val="00AE6675"/>
    <w:rsid w:val="00AF17A3"/>
    <w:rsid w:val="00AF200E"/>
    <w:rsid w:val="00AF2ABA"/>
    <w:rsid w:val="00AF37BB"/>
    <w:rsid w:val="00B07FBB"/>
    <w:rsid w:val="00B11061"/>
    <w:rsid w:val="00B12570"/>
    <w:rsid w:val="00B14EC9"/>
    <w:rsid w:val="00B17442"/>
    <w:rsid w:val="00B20255"/>
    <w:rsid w:val="00B236A1"/>
    <w:rsid w:val="00B24F64"/>
    <w:rsid w:val="00B25C50"/>
    <w:rsid w:val="00B34014"/>
    <w:rsid w:val="00B34DFF"/>
    <w:rsid w:val="00B41BA5"/>
    <w:rsid w:val="00B44D45"/>
    <w:rsid w:val="00B46267"/>
    <w:rsid w:val="00B46C28"/>
    <w:rsid w:val="00B5271F"/>
    <w:rsid w:val="00B530C7"/>
    <w:rsid w:val="00B64301"/>
    <w:rsid w:val="00B66715"/>
    <w:rsid w:val="00B73C02"/>
    <w:rsid w:val="00B7486E"/>
    <w:rsid w:val="00B87BCD"/>
    <w:rsid w:val="00BA14BA"/>
    <w:rsid w:val="00BA7EEC"/>
    <w:rsid w:val="00BB1B99"/>
    <w:rsid w:val="00BB4C1C"/>
    <w:rsid w:val="00BB65EE"/>
    <w:rsid w:val="00BC67CD"/>
    <w:rsid w:val="00BD2A8F"/>
    <w:rsid w:val="00BD3DAF"/>
    <w:rsid w:val="00BE01B3"/>
    <w:rsid w:val="00BE0B70"/>
    <w:rsid w:val="00BE1198"/>
    <w:rsid w:val="00BE415E"/>
    <w:rsid w:val="00BF064B"/>
    <w:rsid w:val="00BF222B"/>
    <w:rsid w:val="00BF32A9"/>
    <w:rsid w:val="00BF357D"/>
    <w:rsid w:val="00BF6F44"/>
    <w:rsid w:val="00C1040D"/>
    <w:rsid w:val="00C15522"/>
    <w:rsid w:val="00C16735"/>
    <w:rsid w:val="00C208D6"/>
    <w:rsid w:val="00C21B97"/>
    <w:rsid w:val="00C22A92"/>
    <w:rsid w:val="00C30148"/>
    <w:rsid w:val="00C30AEE"/>
    <w:rsid w:val="00C3168A"/>
    <w:rsid w:val="00C31E60"/>
    <w:rsid w:val="00C323C7"/>
    <w:rsid w:val="00C32E6D"/>
    <w:rsid w:val="00C33117"/>
    <w:rsid w:val="00C33486"/>
    <w:rsid w:val="00C3451B"/>
    <w:rsid w:val="00C365E5"/>
    <w:rsid w:val="00C379FE"/>
    <w:rsid w:val="00C41DCC"/>
    <w:rsid w:val="00C423B9"/>
    <w:rsid w:val="00C443D7"/>
    <w:rsid w:val="00C54380"/>
    <w:rsid w:val="00C60C7A"/>
    <w:rsid w:val="00C613C6"/>
    <w:rsid w:val="00C65114"/>
    <w:rsid w:val="00C67430"/>
    <w:rsid w:val="00C704D0"/>
    <w:rsid w:val="00C73D17"/>
    <w:rsid w:val="00C74831"/>
    <w:rsid w:val="00C873A9"/>
    <w:rsid w:val="00C95739"/>
    <w:rsid w:val="00C969AB"/>
    <w:rsid w:val="00C97C27"/>
    <w:rsid w:val="00C97D98"/>
    <w:rsid w:val="00CA4B92"/>
    <w:rsid w:val="00CA6C27"/>
    <w:rsid w:val="00CB46D1"/>
    <w:rsid w:val="00CB59DA"/>
    <w:rsid w:val="00CB6A57"/>
    <w:rsid w:val="00CC450A"/>
    <w:rsid w:val="00CD2A6B"/>
    <w:rsid w:val="00CD32E0"/>
    <w:rsid w:val="00CD45D9"/>
    <w:rsid w:val="00CD4EEC"/>
    <w:rsid w:val="00CD5896"/>
    <w:rsid w:val="00CD5CE7"/>
    <w:rsid w:val="00CE79FB"/>
    <w:rsid w:val="00CE7E97"/>
    <w:rsid w:val="00CF5363"/>
    <w:rsid w:val="00CF76B9"/>
    <w:rsid w:val="00D2033C"/>
    <w:rsid w:val="00D20FC7"/>
    <w:rsid w:val="00D274E6"/>
    <w:rsid w:val="00D27CB2"/>
    <w:rsid w:val="00D30C04"/>
    <w:rsid w:val="00D32CB4"/>
    <w:rsid w:val="00D370FE"/>
    <w:rsid w:val="00D4187C"/>
    <w:rsid w:val="00D41F33"/>
    <w:rsid w:val="00D45AC8"/>
    <w:rsid w:val="00D46196"/>
    <w:rsid w:val="00D50B18"/>
    <w:rsid w:val="00D50D4E"/>
    <w:rsid w:val="00D50F45"/>
    <w:rsid w:val="00D52F4D"/>
    <w:rsid w:val="00D558F6"/>
    <w:rsid w:val="00D55B8F"/>
    <w:rsid w:val="00D65F84"/>
    <w:rsid w:val="00D6793C"/>
    <w:rsid w:val="00D67BFE"/>
    <w:rsid w:val="00D727A4"/>
    <w:rsid w:val="00D81177"/>
    <w:rsid w:val="00D81645"/>
    <w:rsid w:val="00D86125"/>
    <w:rsid w:val="00D87E8F"/>
    <w:rsid w:val="00D92179"/>
    <w:rsid w:val="00D95538"/>
    <w:rsid w:val="00D95D43"/>
    <w:rsid w:val="00DA4594"/>
    <w:rsid w:val="00DB14CF"/>
    <w:rsid w:val="00DB1946"/>
    <w:rsid w:val="00DB55DB"/>
    <w:rsid w:val="00DB6AF8"/>
    <w:rsid w:val="00DC002B"/>
    <w:rsid w:val="00DC1E48"/>
    <w:rsid w:val="00DC2DC5"/>
    <w:rsid w:val="00DC2EC9"/>
    <w:rsid w:val="00DC4142"/>
    <w:rsid w:val="00DC41E3"/>
    <w:rsid w:val="00DD16CC"/>
    <w:rsid w:val="00DF086E"/>
    <w:rsid w:val="00DF64AB"/>
    <w:rsid w:val="00DF7269"/>
    <w:rsid w:val="00E04C43"/>
    <w:rsid w:val="00E10D65"/>
    <w:rsid w:val="00E11A85"/>
    <w:rsid w:val="00E17957"/>
    <w:rsid w:val="00E24667"/>
    <w:rsid w:val="00E311A0"/>
    <w:rsid w:val="00E32244"/>
    <w:rsid w:val="00E32C6E"/>
    <w:rsid w:val="00E33CCF"/>
    <w:rsid w:val="00E350EB"/>
    <w:rsid w:val="00E3523B"/>
    <w:rsid w:val="00E35C08"/>
    <w:rsid w:val="00E36D84"/>
    <w:rsid w:val="00E37608"/>
    <w:rsid w:val="00E4021D"/>
    <w:rsid w:val="00E4432E"/>
    <w:rsid w:val="00E6105C"/>
    <w:rsid w:val="00E651DD"/>
    <w:rsid w:val="00E6670F"/>
    <w:rsid w:val="00E7220D"/>
    <w:rsid w:val="00E74CC2"/>
    <w:rsid w:val="00E75D14"/>
    <w:rsid w:val="00E76230"/>
    <w:rsid w:val="00E762F4"/>
    <w:rsid w:val="00E8489A"/>
    <w:rsid w:val="00E86797"/>
    <w:rsid w:val="00E93476"/>
    <w:rsid w:val="00E94009"/>
    <w:rsid w:val="00E952B2"/>
    <w:rsid w:val="00E96808"/>
    <w:rsid w:val="00E97449"/>
    <w:rsid w:val="00EA4A66"/>
    <w:rsid w:val="00EA5D86"/>
    <w:rsid w:val="00EB33BB"/>
    <w:rsid w:val="00EB413E"/>
    <w:rsid w:val="00EB4F3E"/>
    <w:rsid w:val="00EC2B67"/>
    <w:rsid w:val="00EC425D"/>
    <w:rsid w:val="00ED3A8F"/>
    <w:rsid w:val="00EF0C5F"/>
    <w:rsid w:val="00EF7BD9"/>
    <w:rsid w:val="00F035A4"/>
    <w:rsid w:val="00F073F8"/>
    <w:rsid w:val="00F11E68"/>
    <w:rsid w:val="00F146D0"/>
    <w:rsid w:val="00F14C59"/>
    <w:rsid w:val="00F205B0"/>
    <w:rsid w:val="00F22AE2"/>
    <w:rsid w:val="00F261A8"/>
    <w:rsid w:val="00F30E44"/>
    <w:rsid w:val="00F33FBF"/>
    <w:rsid w:val="00F378D9"/>
    <w:rsid w:val="00F40FB7"/>
    <w:rsid w:val="00F419B7"/>
    <w:rsid w:val="00F4613F"/>
    <w:rsid w:val="00F47426"/>
    <w:rsid w:val="00F47954"/>
    <w:rsid w:val="00F543E8"/>
    <w:rsid w:val="00F629A3"/>
    <w:rsid w:val="00F6492E"/>
    <w:rsid w:val="00F67D79"/>
    <w:rsid w:val="00F719EE"/>
    <w:rsid w:val="00F747B3"/>
    <w:rsid w:val="00F764E2"/>
    <w:rsid w:val="00F802AA"/>
    <w:rsid w:val="00F81779"/>
    <w:rsid w:val="00F82A85"/>
    <w:rsid w:val="00F85FFC"/>
    <w:rsid w:val="00F8749D"/>
    <w:rsid w:val="00F92FCC"/>
    <w:rsid w:val="00F94C21"/>
    <w:rsid w:val="00F956C6"/>
    <w:rsid w:val="00F96E81"/>
    <w:rsid w:val="00FA6359"/>
    <w:rsid w:val="00FA77A1"/>
    <w:rsid w:val="00FB34A4"/>
    <w:rsid w:val="00FC4895"/>
    <w:rsid w:val="00FC70E0"/>
    <w:rsid w:val="00FE552C"/>
    <w:rsid w:val="00FE608F"/>
    <w:rsid w:val="00FF310A"/>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607FF6D0"/>
  <w15:docId w15:val="{60C4A896-C900-4BD1-B399-617E83BC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left="1699" w:right="2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20D"/>
    <w:pPr>
      <w:spacing w:before="0" w:after="0" w:line="240" w:lineRule="auto"/>
      <w:ind w:left="0" w:right="0"/>
      <w:jc w:val="left"/>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20D"/>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E7220D"/>
    <w:rPr>
      <w:rFonts w:ascii="Times New Roman" w:eastAsia="Times New Roman" w:hAnsi="Times New Roman" w:cs="Times New Roman"/>
      <w:sz w:val="28"/>
      <w:szCs w:val="28"/>
      <w:lang w:val="en-US"/>
    </w:rPr>
  </w:style>
  <w:style w:type="character" w:styleId="PageNumber">
    <w:name w:val="page number"/>
    <w:basedOn w:val="DefaultParagraphFont"/>
    <w:uiPriority w:val="99"/>
    <w:rsid w:val="00E7220D"/>
    <w:rPr>
      <w:rFonts w:cs="Times New Roman"/>
    </w:rPr>
  </w:style>
  <w:style w:type="paragraph" w:styleId="NoSpacing">
    <w:name w:val="No Spacing"/>
    <w:qFormat/>
    <w:rsid w:val="00E7220D"/>
    <w:pPr>
      <w:spacing w:before="0" w:after="0" w:line="240" w:lineRule="auto"/>
      <w:ind w:left="0" w:right="0"/>
      <w:jc w:val="left"/>
    </w:pPr>
    <w:rPr>
      <w:rFonts w:ascii=".VnTime" w:eastAsia="Times New Roman" w:hAnsi=".VnTime" w:cs="Times New Roman"/>
      <w:sz w:val="28"/>
      <w:szCs w:val="28"/>
      <w:lang w:val="en-US"/>
    </w:rPr>
  </w:style>
  <w:style w:type="paragraph" w:styleId="ListParagraph">
    <w:name w:val="List Paragraph"/>
    <w:basedOn w:val="Normal"/>
    <w:uiPriority w:val="34"/>
    <w:qFormat/>
    <w:rsid w:val="00E7220D"/>
    <w:pPr>
      <w:spacing w:after="200" w:line="276" w:lineRule="auto"/>
      <w:ind w:left="720"/>
      <w:contextualSpacing/>
    </w:pPr>
    <w:rPr>
      <w:rFonts w:ascii="Calibri" w:eastAsia="Calibri" w:hAnsi="Calibri"/>
      <w:sz w:val="22"/>
      <w:szCs w:val="22"/>
    </w:rPr>
  </w:style>
  <w:style w:type="table" w:styleId="TableGrid">
    <w:name w:val="Table Grid"/>
    <w:basedOn w:val="TableNormal"/>
    <w:rsid w:val="003B54C7"/>
    <w:pPr>
      <w:spacing w:before="0" w:after="0" w:line="240" w:lineRule="auto"/>
      <w:ind w:left="0" w:right="0"/>
      <w:jc w:val="left"/>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E0178"/>
    <w:pPr>
      <w:spacing w:after="100" w:afterAutospacing="1"/>
    </w:pPr>
    <w:rPr>
      <w:rFonts w:ascii="Arial" w:hAnsi="Arial" w:cs="Arial"/>
      <w:sz w:val="24"/>
      <w:szCs w:val="24"/>
    </w:rPr>
  </w:style>
  <w:style w:type="paragraph" w:styleId="BodyText">
    <w:name w:val="Body Text"/>
    <w:basedOn w:val="Normal"/>
    <w:link w:val="BodyTextChar"/>
    <w:rsid w:val="000F42E5"/>
    <w:pPr>
      <w:spacing w:after="120"/>
    </w:pPr>
    <w:rPr>
      <w:rFonts w:ascii="Times New Roman" w:hAnsi="Times New Roman"/>
      <w:sz w:val="20"/>
      <w:szCs w:val="20"/>
    </w:rPr>
  </w:style>
  <w:style w:type="character" w:customStyle="1" w:styleId="BodyTextChar">
    <w:name w:val="Body Text Char"/>
    <w:basedOn w:val="DefaultParagraphFont"/>
    <w:link w:val="BodyText"/>
    <w:rsid w:val="000F42E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182">
      <w:bodyDiv w:val="1"/>
      <w:marLeft w:val="0"/>
      <w:marRight w:val="0"/>
      <w:marTop w:val="0"/>
      <w:marBottom w:val="0"/>
      <w:divBdr>
        <w:top w:val="none" w:sz="0" w:space="0" w:color="auto"/>
        <w:left w:val="none" w:sz="0" w:space="0" w:color="auto"/>
        <w:bottom w:val="none" w:sz="0" w:space="0" w:color="auto"/>
        <w:right w:val="none" w:sz="0" w:space="0" w:color="auto"/>
      </w:divBdr>
    </w:div>
    <w:div w:id="113989705">
      <w:bodyDiv w:val="1"/>
      <w:marLeft w:val="0"/>
      <w:marRight w:val="0"/>
      <w:marTop w:val="0"/>
      <w:marBottom w:val="0"/>
      <w:divBdr>
        <w:top w:val="none" w:sz="0" w:space="0" w:color="auto"/>
        <w:left w:val="none" w:sz="0" w:space="0" w:color="auto"/>
        <w:bottom w:val="none" w:sz="0" w:space="0" w:color="auto"/>
        <w:right w:val="none" w:sz="0" w:space="0" w:color="auto"/>
      </w:divBdr>
    </w:div>
    <w:div w:id="114519562">
      <w:bodyDiv w:val="1"/>
      <w:marLeft w:val="0"/>
      <w:marRight w:val="0"/>
      <w:marTop w:val="0"/>
      <w:marBottom w:val="0"/>
      <w:divBdr>
        <w:top w:val="none" w:sz="0" w:space="0" w:color="auto"/>
        <w:left w:val="none" w:sz="0" w:space="0" w:color="auto"/>
        <w:bottom w:val="none" w:sz="0" w:space="0" w:color="auto"/>
        <w:right w:val="none" w:sz="0" w:space="0" w:color="auto"/>
      </w:divBdr>
    </w:div>
    <w:div w:id="123617312">
      <w:bodyDiv w:val="1"/>
      <w:marLeft w:val="0"/>
      <w:marRight w:val="0"/>
      <w:marTop w:val="0"/>
      <w:marBottom w:val="0"/>
      <w:divBdr>
        <w:top w:val="none" w:sz="0" w:space="0" w:color="auto"/>
        <w:left w:val="none" w:sz="0" w:space="0" w:color="auto"/>
        <w:bottom w:val="none" w:sz="0" w:space="0" w:color="auto"/>
        <w:right w:val="none" w:sz="0" w:space="0" w:color="auto"/>
      </w:divBdr>
    </w:div>
    <w:div w:id="190606134">
      <w:bodyDiv w:val="1"/>
      <w:marLeft w:val="0"/>
      <w:marRight w:val="0"/>
      <w:marTop w:val="0"/>
      <w:marBottom w:val="0"/>
      <w:divBdr>
        <w:top w:val="none" w:sz="0" w:space="0" w:color="auto"/>
        <w:left w:val="none" w:sz="0" w:space="0" w:color="auto"/>
        <w:bottom w:val="none" w:sz="0" w:space="0" w:color="auto"/>
        <w:right w:val="none" w:sz="0" w:space="0" w:color="auto"/>
      </w:divBdr>
    </w:div>
    <w:div w:id="268398094">
      <w:bodyDiv w:val="1"/>
      <w:marLeft w:val="0"/>
      <w:marRight w:val="0"/>
      <w:marTop w:val="0"/>
      <w:marBottom w:val="0"/>
      <w:divBdr>
        <w:top w:val="none" w:sz="0" w:space="0" w:color="auto"/>
        <w:left w:val="none" w:sz="0" w:space="0" w:color="auto"/>
        <w:bottom w:val="none" w:sz="0" w:space="0" w:color="auto"/>
        <w:right w:val="none" w:sz="0" w:space="0" w:color="auto"/>
      </w:divBdr>
    </w:div>
    <w:div w:id="301153774">
      <w:bodyDiv w:val="1"/>
      <w:marLeft w:val="0"/>
      <w:marRight w:val="0"/>
      <w:marTop w:val="0"/>
      <w:marBottom w:val="0"/>
      <w:divBdr>
        <w:top w:val="none" w:sz="0" w:space="0" w:color="auto"/>
        <w:left w:val="none" w:sz="0" w:space="0" w:color="auto"/>
        <w:bottom w:val="none" w:sz="0" w:space="0" w:color="auto"/>
        <w:right w:val="none" w:sz="0" w:space="0" w:color="auto"/>
      </w:divBdr>
    </w:div>
    <w:div w:id="426266832">
      <w:bodyDiv w:val="1"/>
      <w:marLeft w:val="0"/>
      <w:marRight w:val="0"/>
      <w:marTop w:val="0"/>
      <w:marBottom w:val="0"/>
      <w:divBdr>
        <w:top w:val="none" w:sz="0" w:space="0" w:color="auto"/>
        <w:left w:val="none" w:sz="0" w:space="0" w:color="auto"/>
        <w:bottom w:val="none" w:sz="0" w:space="0" w:color="auto"/>
        <w:right w:val="none" w:sz="0" w:space="0" w:color="auto"/>
      </w:divBdr>
    </w:div>
    <w:div w:id="428236520">
      <w:bodyDiv w:val="1"/>
      <w:marLeft w:val="0"/>
      <w:marRight w:val="0"/>
      <w:marTop w:val="0"/>
      <w:marBottom w:val="0"/>
      <w:divBdr>
        <w:top w:val="none" w:sz="0" w:space="0" w:color="auto"/>
        <w:left w:val="none" w:sz="0" w:space="0" w:color="auto"/>
        <w:bottom w:val="none" w:sz="0" w:space="0" w:color="auto"/>
        <w:right w:val="none" w:sz="0" w:space="0" w:color="auto"/>
      </w:divBdr>
    </w:div>
    <w:div w:id="450051790">
      <w:bodyDiv w:val="1"/>
      <w:marLeft w:val="0"/>
      <w:marRight w:val="0"/>
      <w:marTop w:val="0"/>
      <w:marBottom w:val="0"/>
      <w:divBdr>
        <w:top w:val="none" w:sz="0" w:space="0" w:color="auto"/>
        <w:left w:val="none" w:sz="0" w:space="0" w:color="auto"/>
        <w:bottom w:val="none" w:sz="0" w:space="0" w:color="auto"/>
        <w:right w:val="none" w:sz="0" w:space="0" w:color="auto"/>
      </w:divBdr>
    </w:div>
    <w:div w:id="517239683">
      <w:bodyDiv w:val="1"/>
      <w:marLeft w:val="0"/>
      <w:marRight w:val="0"/>
      <w:marTop w:val="0"/>
      <w:marBottom w:val="0"/>
      <w:divBdr>
        <w:top w:val="none" w:sz="0" w:space="0" w:color="auto"/>
        <w:left w:val="none" w:sz="0" w:space="0" w:color="auto"/>
        <w:bottom w:val="none" w:sz="0" w:space="0" w:color="auto"/>
        <w:right w:val="none" w:sz="0" w:space="0" w:color="auto"/>
      </w:divBdr>
    </w:div>
    <w:div w:id="679308817">
      <w:bodyDiv w:val="1"/>
      <w:marLeft w:val="0"/>
      <w:marRight w:val="0"/>
      <w:marTop w:val="0"/>
      <w:marBottom w:val="0"/>
      <w:divBdr>
        <w:top w:val="none" w:sz="0" w:space="0" w:color="auto"/>
        <w:left w:val="none" w:sz="0" w:space="0" w:color="auto"/>
        <w:bottom w:val="none" w:sz="0" w:space="0" w:color="auto"/>
        <w:right w:val="none" w:sz="0" w:space="0" w:color="auto"/>
      </w:divBdr>
    </w:div>
    <w:div w:id="729380948">
      <w:bodyDiv w:val="1"/>
      <w:marLeft w:val="0"/>
      <w:marRight w:val="0"/>
      <w:marTop w:val="0"/>
      <w:marBottom w:val="0"/>
      <w:divBdr>
        <w:top w:val="none" w:sz="0" w:space="0" w:color="auto"/>
        <w:left w:val="none" w:sz="0" w:space="0" w:color="auto"/>
        <w:bottom w:val="none" w:sz="0" w:space="0" w:color="auto"/>
        <w:right w:val="none" w:sz="0" w:space="0" w:color="auto"/>
      </w:divBdr>
    </w:div>
    <w:div w:id="954404623">
      <w:bodyDiv w:val="1"/>
      <w:marLeft w:val="0"/>
      <w:marRight w:val="0"/>
      <w:marTop w:val="0"/>
      <w:marBottom w:val="0"/>
      <w:divBdr>
        <w:top w:val="none" w:sz="0" w:space="0" w:color="auto"/>
        <w:left w:val="none" w:sz="0" w:space="0" w:color="auto"/>
        <w:bottom w:val="none" w:sz="0" w:space="0" w:color="auto"/>
        <w:right w:val="none" w:sz="0" w:space="0" w:color="auto"/>
      </w:divBdr>
    </w:div>
    <w:div w:id="958147600">
      <w:bodyDiv w:val="1"/>
      <w:marLeft w:val="0"/>
      <w:marRight w:val="0"/>
      <w:marTop w:val="0"/>
      <w:marBottom w:val="0"/>
      <w:divBdr>
        <w:top w:val="none" w:sz="0" w:space="0" w:color="auto"/>
        <w:left w:val="none" w:sz="0" w:space="0" w:color="auto"/>
        <w:bottom w:val="none" w:sz="0" w:space="0" w:color="auto"/>
        <w:right w:val="none" w:sz="0" w:space="0" w:color="auto"/>
      </w:divBdr>
    </w:div>
    <w:div w:id="998576680">
      <w:bodyDiv w:val="1"/>
      <w:marLeft w:val="0"/>
      <w:marRight w:val="0"/>
      <w:marTop w:val="0"/>
      <w:marBottom w:val="0"/>
      <w:divBdr>
        <w:top w:val="none" w:sz="0" w:space="0" w:color="auto"/>
        <w:left w:val="none" w:sz="0" w:space="0" w:color="auto"/>
        <w:bottom w:val="none" w:sz="0" w:space="0" w:color="auto"/>
        <w:right w:val="none" w:sz="0" w:space="0" w:color="auto"/>
      </w:divBdr>
    </w:div>
    <w:div w:id="1080755556">
      <w:bodyDiv w:val="1"/>
      <w:marLeft w:val="0"/>
      <w:marRight w:val="0"/>
      <w:marTop w:val="0"/>
      <w:marBottom w:val="0"/>
      <w:divBdr>
        <w:top w:val="none" w:sz="0" w:space="0" w:color="auto"/>
        <w:left w:val="none" w:sz="0" w:space="0" w:color="auto"/>
        <w:bottom w:val="none" w:sz="0" w:space="0" w:color="auto"/>
        <w:right w:val="none" w:sz="0" w:space="0" w:color="auto"/>
      </w:divBdr>
    </w:div>
    <w:div w:id="1147235841">
      <w:bodyDiv w:val="1"/>
      <w:marLeft w:val="0"/>
      <w:marRight w:val="0"/>
      <w:marTop w:val="0"/>
      <w:marBottom w:val="0"/>
      <w:divBdr>
        <w:top w:val="none" w:sz="0" w:space="0" w:color="auto"/>
        <w:left w:val="none" w:sz="0" w:space="0" w:color="auto"/>
        <w:bottom w:val="none" w:sz="0" w:space="0" w:color="auto"/>
        <w:right w:val="none" w:sz="0" w:space="0" w:color="auto"/>
      </w:divBdr>
    </w:div>
    <w:div w:id="1319651301">
      <w:bodyDiv w:val="1"/>
      <w:marLeft w:val="0"/>
      <w:marRight w:val="0"/>
      <w:marTop w:val="0"/>
      <w:marBottom w:val="0"/>
      <w:divBdr>
        <w:top w:val="none" w:sz="0" w:space="0" w:color="auto"/>
        <w:left w:val="none" w:sz="0" w:space="0" w:color="auto"/>
        <w:bottom w:val="none" w:sz="0" w:space="0" w:color="auto"/>
        <w:right w:val="none" w:sz="0" w:space="0" w:color="auto"/>
      </w:divBdr>
    </w:div>
    <w:div w:id="1322538812">
      <w:bodyDiv w:val="1"/>
      <w:marLeft w:val="0"/>
      <w:marRight w:val="0"/>
      <w:marTop w:val="0"/>
      <w:marBottom w:val="0"/>
      <w:divBdr>
        <w:top w:val="none" w:sz="0" w:space="0" w:color="auto"/>
        <w:left w:val="none" w:sz="0" w:space="0" w:color="auto"/>
        <w:bottom w:val="none" w:sz="0" w:space="0" w:color="auto"/>
        <w:right w:val="none" w:sz="0" w:space="0" w:color="auto"/>
      </w:divBdr>
    </w:div>
    <w:div w:id="1325545360">
      <w:bodyDiv w:val="1"/>
      <w:marLeft w:val="0"/>
      <w:marRight w:val="0"/>
      <w:marTop w:val="0"/>
      <w:marBottom w:val="0"/>
      <w:divBdr>
        <w:top w:val="none" w:sz="0" w:space="0" w:color="auto"/>
        <w:left w:val="none" w:sz="0" w:space="0" w:color="auto"/>
        <w:bottom w:val="none" w:sz="0" w:space="0" w:color="auto"/>
        <w:right w:val="none" w:sz="0" w:space="0" w:color="auto"/>
      </w:divBdr>
    </w:div>
    <w:div w:id="1387338319">
      <w:bodyDiv w:val="1"/>
      <w:marLeft w:val="0"/>
      <w:marRight w:val="0"/>
      <w:marTop w:val="0"/>
      <w:marBottom w:val="0"/>
      <w:divBdr>
        <w:top w:val="none" w:sz="0" w:space="0" w:color="auto"/>
        <w:left w:val="none" w:sz="0" w:space="0" w:color="auto"/>
        <w:bottom w:val="none" w:sz="0" w:space="0" w:color="auto"/>
        <w:right w:val="none" w:sz="0" w:space="0" w:color="auto"/>
      </w:divBdr>
    </w:div>
    <w:div w:id="1500660386">
      <w:bodyDiv w:val="1"/>
      <w:marLeft w:val="0"/>
      <w:marRight w:val="0"/>
      <w:marTop w:val="0"/>
      <w:marBottom w:val="0"/>
      <w:divBdr>
        <w:top w:val="none" w:sz="0" w:space="0" w:color="auto"/>
        <w:left w:val="none" w:sz="0" w:space="0" w:color="auto"/>
        <w:bottom w:val="none" w:sz="0" w:space="0" w:color="auto"/>
        <w:right w:val="none" w:sz="0" w:space="0" w:color="auto"/>
      </w:divBdr>
    </w:div>
    <w:div w:id="1500998480">
      <w:bodyDiv w:val="1"/>
      <w:marLeft w:val="0"/>
      <w:marRight w:val="0"/>
      <w:marTop w:val="0"/>
      <w:marBottom w:val="0"/>
      <w:divBdr>
        <w:top w:val="none" w:sz="0" w:space="0" w:color="auto"/>
        <w:left w:val="none" w:sz="0" w:space="0" w:color="auto"/>
        <w:bottom w:val="none" w:sz="0" w:space="0" w:color="auto"/>
        <w:right w:val="none" w:sz="0" w:space="0" w:color="auto"/>
      </w:divBdr>
    </w:div>
    <w:div w:id="1746564086">
      <w:bodyDiv w:val="1"/>
      <w:marLeft w:val="0"/>
      <w:marRight w:val="0"/>
      <w:marTop w:val="0"/>
      <w:marBottom w:val="0"/>
      <w:divBdr>
        <w:top w:val="none" w:sz="0" w:space="0" w:color="auto"/>
        <w:left w:val="none" w:sz="0" w:space="0" w:color="auto"/>
        <w:bottom w:val="none" w:sz="0" w:space="0" w:color="auto"/>
        <w:right w:val="none" w:sz="0" w:space="0" w:color="auto"/>
      </w:divBdr>
    </w:div>
    <w:div w:id="1831826897">
      <w:bodyDiv w:val="1"/>
      <w:marLeft w:val="0"/>
      <w:marRight w:val="0"/>
      <w:marTop w:val="0"/>
      <w:marBottom w:val="0"/>
      <w:divBdr>
        <w:top w:val="none" w:sz="0" w:space="0" w:color="auto"/>
        <w:left w:val="none" w:sz="0" w:space="0" w:color="auto"/>
        <w:bottom w:val="none" w:sz="0" w:space="0" w:color="auto"/>
        <w:right w:val="none" w:sz="0" w:space="0" w:color="auto"/>
      </w:divBdr>
    </w:div>
    <w:div w:id="1849252882">
      <w:bodyDiv w:val="1"/>
      <w:marLeft w:val="0"/>
      <w:marRight w:val="0"/>
      <w:marTop w:val="0"/>
      <w:marBottom w:val="0"/>
      <w:divBdr>
        <w:top w:val="none" w:sz="0" w:space="0" w:color="auto"/>
        <w:left w:val="none" w:sz="0" w:space="0" w:color="auto"/>
        <w:bottom w:val="none" w:sz="0" w:space="0" w:color="auto"/>
        <w:right w:val="none" w:sz="0" w:space="0" w:color="auto"/>
      </w:divBdr>
    </w:div>
    <w:div w:id="1975062624">
      <w:bodyDiv w:val="1"/>
      <w:marLeft w:val="0"/>
      <w:marRight w:val="0"/>
      <w:marTop w:val="0"/>
      <w:marBottom w:val="0"/>
      <w:divBdr>
        <w:top w:val="none" w:sz="0" w:space="0" w:color="auto"/>
        <w:left w:val="none" w:sz="0" w:space="0" w:color="auto"/>
        <w:bottom w:val="none" w:sz="0" w:space="0" w:color="auto"/>
        <w:right w:val="none" w:sz="0" w:space="0" w:color="auto"/>
      </w:divBdr>
    </w:div>
    <w:div w:id="2020546848">
      <w:bodyDiv w:val="1"/>
      <w:marLeft w:val="0"/>
      <w:marRight w:val="0"/>
      <w:marTop w:val="0"/>
      <w:marBottom w:val="0"/>
      <w:divBdr>
        <w:top w:val="none" w:sz="0" w:space="0" w:color="auto"/>
        <w:left w:val="none" w:sz="0" w:space="0" w:color="auto"/>
        <w:bottom w:val="none" w:sz="0" w:space="0" w:color="auto"/>
        <w:right w:val="none" w:sz="0" w:space="0" w:color="auto"/>
      </w:divBdr>
    </w:div>
    <w:div w:id="2056199702">
      <w:bodyDiv w:val="1"/>
      <w:marLeft w:val="0"/>
      <w:marRight w:val="0"/>
      <w:marTop w:val="0"/>
      <w:marBottom w:val="0"/>
      <w:divBdr>
        <w:top w:val="none" w:sz="0" w:space="0" w:color="auto"/>
        <w:left w:val="none" w:sz="0" w:space="0" w:color="auto"/>
        <w:bottom w:val="none" w:sz="0" w:space="0" w:color="auto"/>
        <w:right w:val="none" w:sz="0" w:space="0" w:color="auto"/>
      </w:divBdr>
    </w:div>
    <w:div w:id="20636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6B527-34E5-46B0-A95D-6217F1048C51}"/>
</file>

<file path=customXml/itemProps2.xml><?xml version="1.0" encoding="utf-8"?>
<ds:datastoreItem xmlns:ds="http://schemas.openxmlformats.org/officeDocument/2006/customXml" ds:itemID="{E512BD60-07E8-4D27-B381-983FB4DF28E0}"/>
</file>

<file path=customXml/itemProps3.xml><?xml version="1.0" encoding="utf-8"?>
<ds:datastoreItem xmlns:ds="http://schemas.openxmlformats.org/officeDocument/2006/customXml" ds:itemID="{72E2CD03-D6B8-4F96-A8D6-BB67F355B849}"/>
</file>

<file path=customXml/itemProps4.xml><?xml version="1.0" encoding="utf-8"?>
<ds:datastoreItem xmlns:ds="http://schemas.openxmlformats.org/officeDocument/2006/customXml" ds:itemID="{D4D0C52F-CD4E-47D2-B9D4-6791C5D3B854}"/>
</file>

<file path=docProps/app.xml><?xml version="1.0" encoding="utf-8"?>
<Properties xmlns="http://schemas.openxmlformats.org/officeDocument/2006/extended-properties" xmlns:vt="http://schemas.openxmlformats.org/officeDocument/2006/docPropsVTypes">
  <Template>Normal</Template>
  <TotalTime>1</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2018-11-07T07:30:00Z</cp:lastPrinted>
  <dcterms:created xsi:type="dcterms:W3CDTF">2019-05-08T01:47:00Z</dcterms:created>
  <dcterms:modified xsi:type="dcterms:W3CDTF">2019-05-09T03:42:00Z</dcterms:modified>
</cp:coreProperties>
</file>